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0BDC5" w14:textId="740A8D3D" w:rsidR="00551745" w:rsidRDefault="00DF49FF" w:rsidP="00BA2EBA">
      <w:pPr>
        <w:spacing w:line="360" w:lineRule="auto"/>
        <w:jc w:val="center"/>
        <w:rPr>
          <w:b/>
          <w:sz w:val="32"/>
          <w:szCs w:val="32"/>
        </w:rPr>
      </w:pPr>
      <w:r>
        <w:rPr>
          <w:noProof/>
        </w:rPr>
        <w:drawing>
          <wp:inline distT="0" distB="0" distL="0" distR="0" wp14:anchorId="53D94070" wp14:editId="2DABAFED">
            <wp:extent cx="1199961" cy="1492480"/>
            <wp:effectExtent l="0" t="0" r="635"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231" cy="1497790"/>
                    </a:xfrm>
                    <a:prstGeom prst="rect">
                      <a:avLst/>
                    </a:prstGeom>
                  </pic:spPr>
                </pic:pic>
              </a:graphicData>
            </a:graphic>
          </wp:inline>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216"/>
      </w:tblGrid>
      <w:tr w:rsidR="00E30AA7" w:rsidRPr="00D86D3B" w14:paraId="1B378EC6" w14:textId="77777777" w:rsidTr="007F72BF">
        <w:trPr>
          <w:trHeight w:val="392"/>
        </w:trPr>
        <w:tc>
          <w:tcPr>
            <w:tcW w:w="9889" w:type="dxa"/>
            <w:gridSpan w:val="2"/>
            <w:shd w:val="clear" w:color="auto" w:fill="4155A0"/>
          </w:tcPr>
          <w:p w14:paraId="3E609B6E" w14:textId="1BB8976E" w:rsidR="00E30AA7" w:rsidRPr="00D86D3B" w:rsidRDefault="001C63B1" w:rsidP="007F72BF">
            <w:pPr>
              <w:rPr>
                <w:rFonts w:ascii="Calibri" w:hAnsi="Calibri" w:cs="Calibri"/>
                <w:b/>
              </w:rPr>
            </w:pPr>
            <w:r>
              <w:rPr>
                <w:rFonts w:ascii="Calibri" w:hAnsi="Calibri" w:cs="Calibri"/>
                <w:b/>
                <w:color w:val="FFFFFF" w:themeColor="background1"/>
              </w:rPr>
              <w:t>ROLE PROFILE</w:t>
            </w:r>
          </w:p>
        </w:tc>
      </w:tr>
      <w:tr w:rsidR="00E30AA7" w:rsidRPr="00D86D3B" w14:paraId="5778FE93" w14:textId="77777777" w:rsidTr="00E17D5E">
        <w:tc>
          <w:tcPr>
            <w:tcW w:w="4673" w:type="dxa"/>
          </w:tcPr>
          <w:p w14:paraId="1822F8C3" w14:textId="77777777" w:rsidR="00E30AA7" w:rsidRPr="00D86D3B" w:rsidRDefault="00E30AA7" w:rsidP="00E30AA7">
            <w:pPr>
              <w:rPr>
                <w:rFonts w:ascii="Calibri" w:hAnsi="Calibri" w:cs="Calibri"/>
              </w:rPr>
            </w:pPr>
            <w:r w:rsidRPr="00D86D3B">
              <w:rPr>
                <w:rFonts w:ascii="Calibri" w:hAnsi="Calibri" w:cs="Calibri"/>
                <w:b/>
              </w:rPr>
              <w:t xml:space="preserve">Role title: </w:t>
            </w:r>
            <w:r w:rsidRPr="00D86D3B">
              <w:rPr>
                <w:rFonts w:ascii="Calibri" w:hAnsi="Calibri" w:cs="Calibri"/>
              </w:rPr>
              <w:t xml:space="preserve"> Finance Manager</w:t>
            </w:r>
          </w:p>
          <w:p w14:paraId="1A45AEFB" w14:textId="1F4AEAEB" w:rsidR="00981EBE" w:rsidRPr="00D86D3B" w:rsidRDefault="00981EBE" w:rsidP="00E30AA7">
            <w:pPr>
              <w:rPr>
                <w:rFonts w:ascii="Calibri" w:hAnsi="Calibri" w:cs="Calibri"/>
              </w:rPr>
            </w:pPr>
          </w:p>
        </w:tc>
        <w:tc>
          <w:tcPr>
            <w:tcW w:w="5216" w:type="dxa"/>
          </w:tcPr>
          <w:p w14:paraId="7E567FFD" w14:textId="27597F73" w:rsidR="00E30AA7" w:rsidRPr="00D86D3B" w:rsidRDefault="00E30AA7" w:rsidP="007F72BF">
            <w:pPr>
              <w:rPr>
                <w:rFonts w:ascii="Calibri" w:hAnsi="Calibri" w:cs="Calibri"/>
              </w:rPr>
            </w:pPr>
            <w:r w:rsidRPr="00D86D3B">
              <w:rPr>
                <w:rFonts w:ascii="Calibri" w:hAnsi="Calibri" w:cs="Calibri"/>
                <w:b/>
              </w:rPr>
              <w:t xml:space="preserve">Reports to: </w:t>
            </w:r>
            <w:r w:rsidR="001329F1" w:rsidRPr="00D86D3B">
              <w:rPr>
                <w:rFonts w:ascii="Calibri" w:hAnsi="Calibri" w:cs="Calibri"/>
              </w:rPr>
              <w:t>CEO and Trustee Treasurer</w:t>
            </w:r>
          </w:p>
        </w:tc>
      </w:tr>
      <w:tr w:rsidR="001F2E4D" w:rsidRPr="00D86D3B" w14:paraId="2DE68860" w14:textId="77777777" w:rsidTr="008019A6">
        <w:tc>
          <w:tcPr>
            <w:tcW w:w="9889" w:type="dxa"/>
            <w:gridSpan w:val="2"/>
          </w:tcPr>
          <w:p w14:paraId="24176B2C" w14:textId="77777777" w:rsidR="001F2E4D" w:rsidRPr="00D86D3B" w:rsidRDefault="001F2E4D" w:rsidP="00E00B35">
            <w:pPr>
              <w:rPr>
                <w:rFonts w:ascii="Calibri" w:hAnsi="Calibri" w:cs="Calibri"/>
              </w:rPr>
            </w:pPr>
            <w:r w:rsidRPr="00D86D3B">
              <w:rPr>
                <w:rFonts w:ascii="Calibri" w:hAnsi="Calibri" w:cs="Calibri"/>
                <w:b/>
              </w:rPr>
              <w:t xml:space="preserve">Team / Location: </w:t>
            </w:r>
            <w:r w:rsidRPr="00D86D3B">
              <w:rPr>
                <w:rFonts w:ascii="Calibri" w:hAnsi="Calibri" w:cs="Calibri"/>
              </w:rPr>
              <w:t>Central Support / Admin</w:t>
            </w:r>
            <w:r w:rsidR="002A5685" w:rsidRPr="00D86D3B">
              <w:rPr>
                <w:rFonts w:ascii="Calibri" w:hAnsi="Calibri" w:cs="Calibri"/>
              </w:rPr>
              <w:t xml:space="preserve"> Team. </w:t>
            </w:r>
            <w:r w:rsidRPr="00D86D3B">
              <w:rPr>
                <w:rFonts w:ascii="Calibri" w:hAnsi="Calibri" w:cs="Calibri"/>
              </w:rPr>
              <w:t>Whilst the role is largely home based the post-holder will need to visit the Brighton offices for occasional meetings and to maintain files of accounting documents.</w:t>
            </w:r>
          </w:p>
          <w:p w14:paraId="25F7C8FE" w14:textId="078568F0" w:rsidR="00D86D3B" w:rsidRPr="00D86D3B" w:rsidRDefault="00D86D3B" w:rsidP="00E00B35">
            <w:pPr>
              <w:rPr>
                <w:rFonts w:ascii="Calibri" w:hAnsi="Calibri" w:cs="Calibri"/>
              </w:rPr>
            </w:pPr>
          </w:p>
        </w:tc>
      </w:tr>
      <w:tr w:rsidR="00E30AA7" w:rsidRPr="00D86D3B" w14:paraId="7AFB03CE" w14:textId="77777777" w:rsidTr="007F72BF">
        <w:tc>
          <w:tcPr>
            <w:tcW w:w="9889" w:type="dxa"/>
            <w:gridSpan w:val="2"/>
          </w:tcPr>
          <w:p w14:paraId="7FFB46C2" w14:textId="77777777" w:rsidR="001C63B1" w:rsidRDefault="00E30AA7" w:rsidP="007F72BF">
            <w:pPr>
              <w:rPr>
                <w:rFonts w:ascii="Calibri" w:hAnsi="Calibri" w:cs="Calibri"/>
                <w:b/>
              </w:rPr>
            </w:pPr>
            <w:r w:rsidRPr="00D86D3B">
              <w:rPr>
                <w:rFonts w:ascii="Calibri" w:hAnsi="Calibri" w:cs="Calibri"/>
                <w:b/>
              </w:rPr>
              <w:t>Hours</w:t>
            </w:r>
            <w:r w:rsidR="000D341C" w:rsidRPr="00D86D3B">
              <w:rPr>
                <w:rFonts w:ascii="Calibri" w:hAnsi="Calibri" w:cs="Calibri"/>
                <w:b/>
              </w:rPr>
              <w:t xml:space="preserve"> / Contract type</w:t>
            </w:r>
            <w:r w:rsidRPr="00D86D3B">
              <w:rPr>
                <w:rFonts w:ascii="Calibri" w:hAnsi="Calibri" w:cs="Calibri"/>
                <w:b/>
              </w:rPr>
              <w:t xml:space="preserve">: </w:t>
            </w:r>
          </w:p>
          <w:p w14:paraId="000A8506" w14:textId="330C7756" w:rsidR="00E30AA7" w:rsidRPr="00D86D3B" w:rsidRDefault="000D341C" w:rsidP="007F72BF">
            <w:pPr>
              <w:rPr>
                <w:rFonts w:ascii="Calibri" w:hAnsi="Calibri" w:cs="Calibri"/>
                <w:b/>
              </w:rPr>
            </w:pPr>
            <w:r w:rsidRPr="00D86D3B">
              <w:rPr>
                <w:rFonts w:ascii="Calibri" w:hAnsi="Calibri" w:cs="Calibri"/>
                <w:color w:val="000000"/>
              </w:rPr>
              <w:t xml:space="preserve">Oasis is willing to consider applications from </w:t>
            </w:r>
            <w:r w:rsidR="002C0F47" w:rsidRPr="00D86D3B">
              <w:rPr>
                <w:rFonts w:ascii="Calibri" w:hAnsi="Calibri" w:cs="Calibri"/>
                <w:color w:val="000000"/>
              </w:rPr>
              <w:t>those</w:t>
            </w:r>
            <w:r w:rsidRPr="00D86D3B">
              <w:rPr>
                <w:rFonts w:ascii="Calibri" w:hAnsi="Calibri" w:cs="Calibri"/>
                <w:color w:val="000000"/>
              </w:rPr>
              <w:t xml:space="preserve"> seeking to fulfil the role as a paid employee working a contracted 15 hours per week over 2</w:t>
            </w:r>
            <w:r w:rsidR="00924D9B">
              <w:rPr>
                <w:rFonts w:ascii="Calibri" w:hAnsi="Calibri" w:cs="Calibri"/>
                <w:color w:val="000000"/>
              </w:rPr>
              <w:t xml:space="preserve"> or 3</w:t>
            </w:r>
            <w:r w:rsidRPr="00D86D3B">
              <w:rPr>
                <w:rFonts w:ascii="Calibri" w:hAnsi="Calibri" w:cs="Calibri"/>
                <w:color w:val="000000"/>
              </w:rPr>
              <w:t xml:space="preserve"> days on a per</w:t>
            </w:r>
            <w:r w:rsidR="001329F1" w:rsidRPr="00D86D3B">
              <w:rPr>
                <w:rFonts w:ascii="Calibri" w:hAnsi="Calibri" w:cs="Calibri"/>
                <w:color w:val="000000"/>
              </w:rPr>
              <w:t>manent basis</w:t>
            </w:r>
            <w:r w:rsidRPr="00D86D3B">
              <w:rPr>
                <w:rFonts w:ascii="Calibri" w:hAnsi="Calibri" w:cs="Calibri"/>
                <w:color w:val="000000"/>
              </w:rPr>
              <w:t>, or via a ‘freelance’ retainer arrangement</w:t>
            </w:r>
            <w:r w:rsidR="002C0F47" w:rsidRPr="00D86D3B">
              <w:rPr>
                <w:rFonts w:ascii="Calibri" w:hAnsi="Calibri" w:cs="Calibri"/>
                <w:color w:val="000000"/>
              </w:rPr>
              <w:t xml:space="preserve"> </w:t>
            </w:r>
            <w:r w:rsidR="00B44956" w:rsidRPr="00D86D3B">
              <w:rPr>
                <w:rFonts w:ascii="Calibri" w:hAnsi="Calibri" w:cs="Calibri"/>
                <w:color w:val="000000"/>
              </w:rPr>
              <w:t xml:space="preserve">working an average of </w:t>
            </w:r>
            <w:r w:rsidR="00105BC7" w:rsidRPr="00D86D3B">
              <w:rPr>
                <w:rFonts w:ascii="Calibri" w:hAnsi="Calibri" w:cs="Calibri"/>
                <w:color w:val="000000"/>
              </w:rPr>
              <w:t xml:space="preserve">15 hours per week </w:t>
            </w:r>
            <w:r w:rsidR="00B44956" w:rsidRPr="00D86D3B">
              <w:rPr>
                <w:rFonts w:ascii="Calibri" w:hAnsi="Calibri" w:cs="Calibri"/>
                <w:color w:val="000000"/>
              </w:rPr>
              <w:t>where e</w:t>
            </w:r>
            <w:r w:rsidR="002C0F47" w:rsidRPr="00D86D3B">
              <w:rPr>
                <w:rFonts w:ascii="Calibri" w:hAnsi="Calibri" w:cs="Calibri"/>
                <w:color w:val="000000"/>
              </w:rPr>
              <w:t>ither party will be able to terminate the contract for support with three months’ notice.</w:t>
            </w:r>
            <w:r w:rsidR="00A912D7">
              <w:rPr>
                <w:rFonts w:ascii="Calibri" w:hAnsi="Calibri" w:cs="Calibri"/>
                <w:color w:val="000000"/>
              </w:rPr>
              <w:t xml:space="preserve">  </w:t>
            </w:r>
            <w:r w:rsidR="001C0A8D">
              <w:rPr>
                <w:rFonts w:ascii="Calibri" w:hAnsi="Calibri" w:cs="Calibri"/>
                <w:color w:val="000000"/>
              </w:rPr>
              <w:t>We anticipate the hours would reduce to 12 hours per week once the post</w:t>
            </w:r>
            <w:r w:rsidR="005874B2">
              <w:rPr>
                <w:rFonts w:ascii="Calibri" w:hAnsi="Calibri" w:cs="Calibri"/>
                <w:color w:val="000000"/>
              </w:rPr>
              <w:t>-holder is established</w:t>
            </w:r>
            <w:r w:rsidR="006B6979">
              <w:rPr>
                <w:rFonts w:ascii="Calibri" w:hAnsi="Calibri" w:cs="Calibri"/>
                <w:color w:val="000000"/>
              </w:rPr>
              <w:t>.</w:t>
            </w:r>
          </w:p>
          <w:p w14:paraId="2E9DE8DC" w14:textId="77777777" w:rsidR="00E30AA7" w:rsidRPr="00D86D3B" w:rsidRDefault="00E30AA7" w:rsidP="007F72BF">
            <w:pPr>
              <w:rPr>
                <w:rFonts w:ascii="Calibri" w:hAnsi="Calibri" w:cs="Calibri"/>
                <w:b/>
              </w:rPr>
            </w:pPr>
          </w:p>
        </w:tc>
      </w:tr>
      <w:tr w:rsidR="00E00B35" w:rsidRPr="00D86D3B" w14:paraId="6AB2B3B7" w14:textId="77777777" w:rsidTr="007F72BF">
        <w:tc>
          <w:tcPr>
            <w:tcW w:w="9889" w:type="dxa"/>
            <w:gridSpan w:val="2"/>
          </w:tcPr>
          <w:p w14:paraId="1837209D" w14:textId="77777777" w:rsidR="000A2AB6" w:rsidRPr="00D86D3B" w:rsidRDefault="00E00B35" w:rsidP="00E00B35">
            <w:pPr>
              <w:rPr>
                <w:rFonts w:ascii="Calibri" w:hAnsi="Calibri" w:cs="Calibri"/>
              </w:rPr>
            </w:pPr>
            <w:r w:rsidRPr="00D86D3B">
              <w:rPr>
                <w:rFonts w:ascii="Calibri" w:hAnsi="Calibri" w:cs="Calibri"/>
                <w:b/>
              </w:rPr>
              <w:t xml:space="preserve">Salary: </w:t>
            </w:r>
            <w:r w:rsidRPr="00D86D3B">
              <w:rPr>
                <w:rFonts w:ascii="Calibri" w:hAnsi="Calibri" w:cs="Calibri"/>
              </w:rPr>
              <w:t xml:space="preserve"> </w:t>
            </w:r>
          </w:p>
          <w:p w14:paraId="6D468B56" w14:textId="64D36A57" w:rsidR="000A2AB6" w:rsidRPr="00D86D3B" w:rsidRDefault="000A2AB6" w:rsidP="00E00B35">
            <w:pPr>
              <w:rPr>
                <w:rFonts w:ascii="Calibri" w:hAnsi="Calibri" w:cs="Calibri"/>
              </w:rPr>
            </w:pPr>
            <w:r w:rsidRPr="00D86D3B">
              <w:rPr>
                <w:rFonts w:ascii="Calibri" w:hAnsi="Calibri" w:cs="Calibri"/>
              </w:rPr>
              <w:t>Salary</w:t>
            </w:r>
            <w:r w:rsidR="006F65D7" w:rsidRPr="00D86D3B">
              <w:rPr>
                <w:rFonts w:ascii="Calibri" w:hAnsi="Calibri" w:cs="Calibri"/>
              </w:rPr>
              <w:t xml:space="preserve">: </w:t>
            </w:r>
            <w:r w:rsidR="0037794B" w:rsidRPr="00B6197F">
              <w:rPr>
                <w:rFonts w:ascii="Calibri" w:hAnsi="Calibri" w:cs="Calibri"/>
              </w:rPr>
              <w:t>£</w:t>
            </w:r>
            <w:r w:rsidR="00B6197F">
              <w:rPr>
                <w:rFonts w:ascii="Calibri" w:hAnsi="Calibri" w:cs="Calibri"/>
              </w:rPr>
              <w:t>39,214</w:t>
            </w:r>
            <w:r w:rsidR="00BC2FE3" w:rsidRPr="00D86D3B">
              <w:rPr>
                <w:rFonts w:ascii="Calibri" w:hAnsi="Calibri" w:cs="Calibri"/>
              </w:rPr>
              <w:t xml:space="preserve"> </w:t>
            </w:r>
            <w:r w:rsidR="00FC5A42" w:rsidRPr="00D86D3B">
              <w:rPr>
                <w:rFonts w:ascii="Calibri" w:hAnsi="Calibri" w:cs="Calibri"/>
              </w:rPr>
              <w:t>FTE</w:t>
            </w:r>
            <w:r w:rsidR="00DD6063" w:rsidRPr="00D86D3B">
              <w:rPr>
                <w:rFonts w:ascii="Calibri" w:hAnsi="Calibri" w:cs="Calibri"/>
              </w:rPr>
              <w:t xml:space="preserve"> (</w:t>
            </w:r>
            <w:r w:rsidR="007C1DF4">
              <w:rPr>
                <w:rFonts w:ascii="Calibri" w:hAnsi="Calibri" w:cs="Calibri"/>
              </w:rPr>
              <w:t xml:space="preserve">£15,685 </w:t>
            </w:r>
            <w:r w:rsidR="002975F4">
              <w:rPr>
                <w:rFonts w:ascii="Calibri" w:hAnsi="Calibri" w:cs="Calibri"/>
              </w:rPr>
              <w:t xml:space="preserve">actual </w:t>
            </w:r>
            <w:r w:rsidR="00DD6063" w:rsidRPr="00D86D3B">
              <w:rPr>
                <w:rFonts w:ascii="Calibri" w:hAnsi="Calibri" w:cs="Calibri"/>
              </w:rPr>
              <w:t>based on 15 hours per week)</w:t>
            </w:r>
          </w:p>
          <w:p w14:paraId="7CFF56D2" w14:textId="751057E7" w:rsidR="00E00B35" w:rsidRPr="00D86D3B" w:rsidRDefault="000A2AB6" w:rsidP="00554462">
            <w:pPr>
              <w:rPr>
                <w:rFonts w:ascii="Calibri" w:hAnsi="Calibri" w:cs="Calibri"/>
                <w:b/>
              </w:rPr>
            </w:pPr>
            <w:r w:rsidRPr="00D86D3B">
              <w:rPr>
                <w:rFonts w:ascii="Calibri" w:hAnsi="Calibri" w:cs="Calibri"/>
              </w:rPr>
              <w:t xml:space="preserve">Freelance retainer: </w:t>
            </w:r>
            <w:r w:rsidR="00061D06">
              <w:rPr>
                <w:rFonts w:ascii="Calibri" w:hAnsi="Calibri" w:cs="Calibri"/>
              </w:rPr>
              <w:t>mo</w:t>
            </w:r>
            <w:r w:rsidR="00893857">
              <w:rPr>
                <w:rFonts w:ascii="Calibri" w:hAnsi="Calibri" w:cs="Calibri"/>
              </w:rPr>
              <w:t xml:space="preserve">nthly </w:t>
            </w:r>
            <w:r w:rsidR="00B67796">
              <w:rPr>
                <w:rFonts w:ascii="Calibri" w:hAnsi="Calibri" w:cs="Calibri"/>
              </w:rPr>
              <w:t>salary on request</w:t>
            </w:r>
          </w:p>
        </w:tc>
      </w:tr>
      <w:tr w:rsidR="00E30AA7" w:rsidRPr="00D86D3B" w14:paraId="03001AC5" w14:textId="77777777" w:rsidTr="007F72BF">
        <w:trPr>
          <w:trHeight w:val="289"/>
        </w:trPr>
        <w:tc>
          <w:tcPr>
            <w:tcW w:w="9889" w:type="dxa"/>
            <w:gridSpan w:val="2"/>
          </w:tcPr>
          <w:p w14:paraId="2102BB94" w14:textId="65D6828D" w:rsidR="00E30AA7" w:rsidRPr="00D86D3B" w:rsidRDefault="00667EE8" w:rsidP="007F72BF">
            <w:pPr>
              <w:rPr>
                <w:rFonts w:ascii="Calibri" w:hAnsi="Calibri" w:cs="Calibri"/>
                <w:b/>
              </w:rPr>
            </w:pPr>
            <w:r w:rsidRPr="00D86D3B">
              <w:rPr>
                <w:rFonts w:ascii="Calibri" w:hAnsi="Calibri" w:cs="Calibri"/>
                <w:b/>
              </w:rPr>
              <w:t>Introduction</w:t>
            </w:r>
            <w:r w:rsidR="001C63B1">
              <w:rPr>
                <w:rFonts w:ascii="Calibri" w:hAnsi="Calibri" w:cs="Calibri"/>
                <w:b/>
              </w:rPr>
              <w:t>:</w:t>
            </w:r>
          </w:p>
          <w:p w14:paraId="1F9AB5F3" w14:textId="3E89BCB1" w:rsidR="00AF1068" w:rsidRPr="00D86D3B" w:rsidRDefault="00E30AA7" w:rsidP="00A715FD">
            <w:pPr>
              <w:rPr>
                <w:rFonts w:ascii="Calibri" w:hAnsi="Calibri" w:cs="Calibri"/>
                <w:color w:val="000000"/>
              </w:rPr>
            </w:pPr>
            <w:r w:rsidRPr="00D86D3B">
              <w:rPr>
                <w:rFonts w:ascii="Calibri" w:hAnsi="Calibri" w:cs="Calibri"/>
                <w:color w:val="000000"/>
              </w:rPr>
              <w:t xml:space="preserve">Oasis </w:t>
            </w:r>
            <w:r w:rsidR="006A4BD6" w:rsidRPr="00D86D3B">
              <w:rPr>
                <w:rFonts w:ascii="Calibri" w:hAnsi="Calibri" w:cs="Calibri"/>
                <w:color w:val="000000"/>
              </w:rPr>
              <w:t>Project was established in 1997 and gives hope to women, children and families affected by drugs &amp; alcohol. We delive</w:t>
            </w:r>
            <w:r w:rsidR="002177B2" w:rsidRPr="00D86D3B">
              <w:rPr>
                <w:rFonts w:ascii="Calibri" w:hAnsi="Calibri" w:cs="Calibri"/>
                <w:color w:val="000000"/>
              </w:rPr>
              <w:t>r</w:t>
            </w:r>
            <w:r w:rsidR="006A4BD6" w:rsidRPr="00D86D3B">
              <w:rPr>
                <w:rFonts w:ascii="Calibri" w:hAnsi="Calibri" w:cs="Calibri"/>
                <w:color w:val="000000"/>
              </w:rPr>
              <w:t xml:space="preserve"> a complex portfolio of services </w:t>
            </w:r>
            <w:r w:rsidR="002501CD" w:rsidRPr="00D86D3B">
              <w:rPr>
                <w:rFonts w:ascii="Calibri" w:hAnsi="Calibri" w:cs="Calibri"/>
                <w:color w:val="000000"/>
              </w:rPr>
              <w:t>as</w:t>
            </w:r>
            <w:r w:rsidR="006A4BD6" w:rsidRPr="00D86D3B">
              <w:rPr>
                <w:rFonts w:ascii="Calibri" w:hAnsi="Calibri" w:cs="Calibri"/>
                <w:color w:val="000000"/>
              </w:rPr>
              <w:t xml:space="preserve"> one of the only providers of gender-specific drug/alcohol services in the UK and</w:t>
            </w:r>
            <w:r w:rsidR="007F767A" w:rsidRPr="00D86D3B">
              <w:rPr>
                <w:rFonts w:ascii="Calibri" w:hAnsi="Calibri" w:cs="Calibri"/>
                <w:color w:val="000000"/>
              </w:rPr>
              <w:t xml:space="preserve"> are</w:t>
            </w:r>
            <w:r w:rsidR="006A4BD6" w:rsidRPr="00D86D3B">
              <w:rPr>
                <w:rFonts w:ascii="Calibri" w:hAnsi="Calibri" w:cs="Calibri"/>
                <w:color w:val="000000"/>
              </w:rPr>
              <w:t xml:space="preserve"> nationally recogni</w:t>
            </w:r>
            <w:r w:rsidR="007F767A" w:rsidRPr="00D86D3B">
              <w:rPr>
                <w:rFonts w:ascii="Calibri" w:hAnsi="Calibri" w:cs="Calibri"/>
                <w:color w:val="000000"/>
              </w:rPr>
              <w:t>s</w:t>
            </w:r>
            <w:r w:rsidR="006A4BD6" w:rsidRPr="00D86D3B">
              <w:rPr>
                <w:rFonts w:ascii="Calibri" w:hAnsi="Calibri" w:cs="Calibri"/>
                <w:color w:val="000000"/>
              </w:rPr>
              <w:t>ed for</w:t>
            </w:r>
            <w:r w:rsidR="007F767A" w:rsidRPr="00D86D3B">
              <w:rPr>
                <w:rFonts w:ascii="Calibri" w:hAnsi="Calibri" w:cs="Calibri"/>
                <w:color w:val="000000"/>
              </w:rPr>
              <w:t xml:space="preserve"> our</w:t>
            </w:r>
            <w:r w:rsidR="006A4BD6" w:rsidRPr="00D86D3B">
              <w:rPr>
                <w:rFonts w:ascii="Calibri" w:hAnsi="Calibri" w:cs="Calibri"/>
                <w:color w:val="000000"/>
              </w:rPr>
              <w:t xml:space="preserve"> unique model of provision.</w:t>
            </w:r>
            <w:r w:rsidR="0056447B" w:rsidRPr="00D86D3B">
              <w:rPr>
                <w:rFonts w:ascii="Calibri" w:hAnsi="Calibri" w:cs="Calibri"/>
                <w:color w:val="000000"/>
              </w:rPr>
              <w:t xml:space="preserve"> We are a</w:t>
            </w:r>
            <w:r w:rsidR="00AF1068" w:rsidRPr="00D86D3B">
              <w:rPr>
                <w:rFonts w:ascii="Calibri" w:hAnsi="Calibri" w:cs="Calibri"/>
                <w:color w:val="000000"/>
              </w:rPr>
              <w:t xml:space="preserve"> small/medium charity with a annual turnover of around £1m and a staff team of </w:t>
            </w:r>
            <w:r w:rsidR="001D79A0" w:rsidRPr="00D86D3B">
              <w:rPr>
                <w:rFonts w:ascii="Calibri" w:hAnsi="Calibri" w:cs="Calibri"/>
                <w:color w:val="000000"/>
              </w:rPr>
              <w:t xml:space="preserve">around </w:t>
            </w:r>
            <w:r w:rsidR="008F38F6">
              <w:rPr>
                <w:rFonts w:ascii="Calibri" w:hAnsi="Calibri" w:cs="Calibri"/>
                <w:color w:val="000000"/>
              </w:rPr>
              <w:t>60</w:t>
            </w:r>
            <w:r w:rsidR="001D79A0" w:rsidRPr="00D86D3B">
              <w:rPr>
                <w:rFonts w:ascii="Calibri" w:hAnsi="Calibri" w:cs="Calibri"/>
                <w:color w:val="000000"/>
              </w:rPr>
              <w:t xml:space="preserve"> (equivalent to around 20 FTE).</w:t>
            </w:r>
          </w:p>
          <w:p w14:paraId="32627BE5" w14:textId="77777777" w:rsidR="007F767A" w:rsidRPr="00D86D3B" w:rsidRDefault="007F767A" w:rsidP="00A715FD">
            <w:pPr>
              <w:rPr>
                <w:rFonts w:ascii="Calibri" w:hAnsi="Calibri" w:cs="Calibri"/>
                <w:color w:val="000000"/>
              </w:rPr>
            </w:pPr>
          </w:p>
          <w:p w14:paraId="64ADC3A6" w14:textId="36C49024" w:rsidR="00472982" w:rsidRPr="00D86D3B" w:rsidRDefault="00472982" w:rsidP="006222A1">
            <w:pPr>
              <w:rPr>
                <w:rFonts w:ascii="Calibri" w:hAnsi="Calibri" w:cs="Calibri"/>
                <w:color w:val="000000"/>
              </w:rPr>
            </w:pPr>
            <w:r w:rsidRPr="00D86D3B">
              <w:rPr>
                <w:rFonts w:ascii="Calibri" w:hAnsi="Calibri" w:cs="Calibri"/>
                <w:color w:val="000000"/>
              </w:rPr>
              <w:t>As Oasis Project’s Finance manager, you will work closely with the CEO and the Trustee</w:t>
            </w:r>
            <w:r w:rsidR="00A55D7E" w:rsidRPr="00D86D3B">
              <w:rPr>
                <w:rFonts w:ascii="Calibri" w:hAnsi="Calibri" w:cs="Calibri"/>
                <w:color w:val="000000"/>
              </w:rPr>
              <w:t xml:space="preserve"> </w:t>
            </w:r>
            <w:r w:rsidR="00BC2FE3" w:rsidRPr="00D86D3B">
              <w:rPr>
                <w:rFonts w:ascii="Calibri" w:hAnsi="Calibri" w:cs="Calibri"/>
                <w:color w:val="000000"/>
              </w:rPr>
              <w:t>Treasurer and</w:t>
            </w:r>
            <w:r w:rsidR="00AE1070" w:rsidRPr="00D86D3B">
              <w:rPr>
                <w:rFonts w:ascii="Calibri" w:hAnsi="Calibri" w:cs="Calibri"/>
                <w:color w:val="000000"/>
              </w:rPr>
              <w:t xml:space="preserve"> be responsible for a range of weekly, monthly and annual tasks  to include weekly bookkeeping, monthly payroll oversight, monthly management accounting, bi-monthly Finance and Fundraising subgroups, yearly budgeting and year-end auditing combined with ad-hoc finance and project budgeting tasks.</w:t>
            </w:r>
          </w:p>
          <w:p w14:paraId="01F8CCDA" w14:textId="77777777" w:rsidR="0063464E" w:rsidRPr="00D86D3B" w:rsidRDefault="0063464E" w:rsidP="006222A1">
            <w:pPr>
              <w:rPr>
                <w:rFonts w:ascii="Calibri" w:hAnsi="Calibri" w:cs="Calibri"/>
                <w:color w:val="000000"/>
              </w:rPr>
            </w:pPr>
          </w:p>
          <w:p w14:paraId="27400A51" w14:textId="33B9F20D" w:rsidR="007F767A" w:rsidRPr="00D86D3B" w:rsidRDefault="005E0A42" w:rsidP="006222A1">
            <w:pPr>
              <w:rPr>
                <w:rFonts w:ascii="Calibri" w:hAnsi="Calibri" w:cs="Calibri"/>
                <w:color w:val="000000"/>
              </w:rPr>
            </w:pPr>
            <w:r w:rsidRPr="00D86D3B">
              <w:rPr>
                <w:rFonts w:ascii="Calibri" w:hAnsi="Calibri" w:cs="Calibri"/>
                <w:color w:val="000000"/>
              </w:rPr>
              <w:t>Oasis is</w:t>
            </w:r>
            <w:r w:rsidR="00172FAD" w:rsidRPr="00D86D3B">
              <w:rPr>
                <w:rFonts w:ascii="Calibri" w:hAnsi="Calibri" w:cs="Calibri"/>
                <w:color w:val="000000"/>
              </w:rPr>
              <w:t xml:space="preserve"> </w:t>
            </w:r>
            <w:r w:rsidR="00494D53" w:rsidRPr="00D86D3B">
              <w:rPr>
                <w:rFonts w:ascii="Calibri" w:hAnsi="Calibri" w:cs="Calibri"/>
                <w:color w:val="000000"/>
              </w:rPr>
              <w:t>willing to consider applications</w:t>
            </w:r>
            <w:r w:rsidR="006222A1" w:rsidRPr="00D86D3B">
              <w:rPr>
                <w:rFonts w:ascii="Calibri" w:hAnsi="Calibri" w:cs="Calibri"/>
                <w:color w:val="000000"/>
              </w:rPr>
              <w:t xml:space="preserve"> </w:t>
            </w:r>
            <w:r w:rsidRPr="00D86D3B">
              <w:rPr>
                <w:rFonts w:ascii="Calibri" w:hAnsi="Calibri" w:cs="Calibri"/>
                <w:color w:val="000000"/>
              </w:rPr>
              <w:t xml:space="preserve">from Finance Managers </w:t>
            </w:r>
            <w:r w:rsidR="006C09F5" w:rsidRPr="00D86D3B">
              <w:rPr>
                <w:rFonts w:ascii="Calibri" w:hAnsi="Calibri" w:cs="Calibri"/>
                <w:color w:val="000000"/>
              </w:rPr>
              <w:t>seeking to fulfil the role as a paid employee working a contracted 1</w:t>
            </w:r>
            <w:r w:rsidR="002975F4">
              <w:rPr>
                <w:rFonts w:ascii="Calibri" w:hAnsi="Calibri" w:cs="Calibri"/>
                <w:color w:val="000000"/>
              </w:rPr>
              <w:t>2-15</w:t>
            </w:r>
            <w:r w:rsidR="006C09F5" w:rsidRPr="00D86D3B">
              <w:rPr>
                <w:rFonts w:ascii="Calibri" w:hAnsi="Calibri" w:cs="Calibri"/>
                <w:color w:val="000000"/>
              </w:rPr>
              <w:t xml:space="preserve"> hours per week over 2 days, or </w:t>
            </w:r>
            <w:r w:rsidR="0063464E" w:rsidRPr="00D86D3B">
              <w:rPr>
                <w:rFonts w:ascii="Calibri" w:hAnsi="Calibri" w:cs="Calibri"/>
                <w:color w:val="000000"/>
              </w:rPr>
              <w:t xml:space="preserve">via a </w:t>
            </w:r>
            <w:r w:rsidR="00192E57" w:rsidRPr="00D86D3B">
              <w:rPr>
                <w:rFonts w:ascii="Calibri" w:hAnsi="Calibri" w:cs="Calibri"/>
                <w:color w:val="000000"/>
              </w:rPr>
              <w:t xml:space="preserve">‘freelance’ </w:t>
            </w:r>
            <w:r w:rsidR="00EB56A8" w:rsidRPr="00D86D3B">
              <w:rPr>
                <w:rFonts w:ascii="Calibri" w:hAnsi="Calibri" w:cs="Calibri"/>
                <w:color w:val="000000"/>
              </w:rPr>
              <w:t>retainer</w:t>
            </w:r>
            <w:r w:rsidR="0063464E" w:rsidRPr="00D86D3B">
              <w:rPr>
                <w:rFonts w:ascii="Calibri" w:hAnsi="Calibri" w:cs="Calibri"/>
                <w:color w:val="000000"/>
              </w:rPr>
              <w:t xml:space="preserve"> arrangement.</w:t>
            </w:r>
          </w:p>
          <w:p w14:paraId="67C1705A" w14:textId="2BC0830F" w:rsidR="001C63B1" w:rsidRPr="00D86D3B" w:rsidRDefault="001C63B1" w:rsidP="006222A1">
            <w:pPr>
              <w:rPr>
                <w:rFonts w:ascii="Calibri" w:hAnsi="Calibri" w:cs="Calibri"/>
                <w:color w:val="000000"/>
              </w:rPr>
            </w:pPr>
          </w:p>
        </w:tc>
      </w:tr>
      <w:tr w:rsidR="00667EE8" w:rsidRPr="00D86D3B" w14:paraId="02268DCB" w14:textId="77777777" w:rsidTr="007F72BF">
        <w:trPr>
          <w:trHeight w:val="289"/>
        </w:trPr>
        <w:tc>
          <w:tcPr>
            <w:tcW w:w="9889" w:type="dxa"/>
            <w:gridSpan w:val="2"/>
          </w:tcPr>
          <w:p w14:paraId="1508CF3A" w14:textId="715B41A6" w:rsidR="00667EE8" w:rsidRPr="00D86D3B" w:rsidRDefault="00DE5851" w:rsidP="00DE5851">
            <w:pPr>
              <w:spacing w:line="360" w:lineRule="auto"/>
              <w:rPr>
                <w:rFonts w:ascii="Calibri" w:hAnsi="Calibri" w:cs="Calibri"/>
                <w:b/>
              </w:rPr>
            </w:pPr>
            <w:r w:rsidRPr="00D86D3B">
              <w:rPr>
                <w:rFonts w:ascii="Calibri" w:hAnsi="Calibri" w:cs="Calibri"/>
                <w:b/>
              </w:rPr>
              <w:t>Duties</w:t>
            </w:r>
            <w:r w:rsidR="001C63B1">
              <w:rPr>
                <w:rFonts w:ascii="Calibri" w:hAnsi="Calibri" w:cs="Calibri"/>
                <w:b/>
              </w:rPr>
              <w:t>:</w:t>
            </w:r>
          </w:p>
          <w:p w14:paraId="02C11B2B" w14:textId="77777777" w:rsidR="00BB6F37" w:rsidRPr="002975F4" w:rsidRDefault="00BB6F37" w:rsidP="00BB6F37">
            <w:pPr>
              <w:rPr>
                <w:rFonts w:asciiTheme="minorHAnsi" w:hAnsiTheme="minorHAnsi" w:cstheme="minorHAnsi"/>
                <w:b/>
                <w:bCs/>
              </w:rPr>
            </w:pPr>
            <w:r w:rsidRPr="002975F4">
              <w:rPr>
                <w:rFonts w:asciiTheme="minorHAnsi" w:hAnsiTheme="minorHAnsi" w:cstheme="minorHAnsi"/>
                <w:b/>
                <w:bCs/>
              </w:rPr>
              <w:t>Management Accounting:</w:t>
            </w:r>
          </w:p>
          <w:p w14:paraId="453BF9CB" w14:textId="77777777" w:rsidR="00BB6F37" w:rsidRPr="002975F4" w:rsidRDefault="00BB6F37" w:rsidP="00BB6F37">
            <w:pPr>
              <w:pStyle w:val="ListParagraph"/>
              <w:numPr>
                <w:ilvl w:val="0"/>
                <w:numId w:val="1"/>
              </w:numPr>
              <w:jc w:val="both"/>
              <w:rPr>
                <w:rFonts w:asciiTheme="minorHAnsi" w:hAnsiTheme="minorHAnsi" w:cstheme="minorHAnsi"/>
              </w:rPr>
            </w:pPr>
            <w:r w:rsidRPr="002975F4">
              <w:rPr>
                <w:rFonts w:asciiTheme="minorHAnsi" w:hAnsiTheme="minorHAnsi" w:cstheme="minorHAnsi"/>
              </w:rPr>
              <w:t>Prepare bi-monthly management accounts on a full accruals and prepayments basis</w:t>
            </w:r>
          </w:p>
          <w:p w14:paraId="28EAAAEE" w14:textId="77777777" w:rsidR="00BB6F37" w:rsidRPr="002975F4" w:rsidRDefault="00BB6F37" w:rsidP="00BB6F37">
            <w:pPr>
              <w:pStyle w:val="ListParagraph"/>
              <w:numPr>
                <w:ilvl w:val="0"/>
                <w:numId w:val="1"/>
              </w:numPr>
              <w:jc w:val="both"/>
              <w:rPr>
                <w:rFonts w:asciiTheme="minorHAnsi" w:hAnsiTheme="minorHAnsi" w:cstheme="minorHAnsi"/>
              </w:rPr>
            </w:pPr>
            <w:r w:rsidRPr="002975F4">
              <w:rPr>
                <w:rFonts w:asciiTheme="minorHAnsi" w:hAnsiTheme="minorHAnsi" w:cstheme="minorHAnsi"/>
              </w:rPr>
              <w:t xml:space="preserve">Participate in bi-monthly Finance and Fundraising meetings to ensure that CEO and Treasurer are fully briefed on accounts. </w:t>
            </w:r>
          </w:p>
          <w:p w14:paraId="4DAC3032" w14:textId="77777777" w:rsidR="00BB6F37" w:rsidRPr="002975F4" w:rsidRDefault="00BB6F37" w:rsidP="00BB6F37">
            <w:pPr>
              <w:pStyle w:val="ListParagraph"/>
              <w:numPr>
                <w:ilvl w:val="0"/>
                <w:numId w:val="1"/>
              </w:numPr>
              <w:jc w:val="both"/>
              <w:rPr>
                <w:rFonts w:asciiTheme="minorHAnsi" w:hAnsiTheme="minorHAnsi" w:cstheme="minorHAnsi"/>
              </w:rPr>
            </w:pPr>
            <w:r w:rsidRPr="002975F4">
              <w:rPr>
                <w:rFonts w:asciiTheme="minorHAnsi" w:hAnsiTheme="minorHAnsi" w:cstheme="minorHAnsi"/>
              </w:rPr>
              <w:t>Participate in Board meetings when required to address financial matters</w:t>
            </w:r>
          </w:p>
          <w:p w14:paraId="61C1CFCB" w14:textId="77777777" w:rsidR="00BB6F37" w:rsidRPr="002975F4" w:rsidRDefault="00BB6F37" w:rsidP="00BB6F37">
            <w:pPr>
              <w:pStyle w:val="ListParagraph"/>
              <w:numPr>
                <w:ilvl w:val="0"/>
                <w:numId w:val="1"/>
              </w:numPr>
              <w:jc w:val="both"/>
              <w:rPr>
                <w:rFonts w:asciiTheme="minorHAnsi" w:hAnsiTheme="minorHAnsi" w:cstheme="minorHAnsi"/>
              </w:rPr>
            </w:pPr>
            <w:r w:rsidRPr="002975F4">
              <w:rPr>
                <w:rFonts w:asciiTheme="minorHAnsi" w:hAnsiTheme="minorHAnsi" w:cstheme="minorHAnsi"/>
              </w:rPr>
              <w:lastRenderedPageBreak/>
              <w:t>Support CEO and Senior team with Fundraising applications and provide financial information for funding applications and reports on actuals costs when required</w:t>
            </w:r>
          </w:p>
          <w:p w14:paraId="634D9295" w14:textId="77777777" w:rsidR="00BB6F37" w:rsidRPr="002975F4" w:rsidRDefault="00BB6F37" w:rsidP="00BB6F37">
            <w:pPr>
              <w:ind w:left="714"/>
              <w:rPr>
                <w:rFonts w:asciiTheme="minorHAnsi" w:hAnsiTheme="minorHAnsi" w:cstheme="minorHAnsi"/>
                <w:color w:val="FF0000"/>
              </w:rPr>
            </w:pPr>
          </w:p>
          <w:p w14:paraId="31FD574A" w14:textId="77777777" w:rsidR="00BB6F37" w:rsidRPr="002975F4" w:rsidRDefault="00BB6F37" w:rsidP="00BB6F37">
            <w:pPr>
              <w:rPr>
                <w:rFonts w:asciiTheme="minorHAnsi" w:hAnsiTheme="minorHAnsi" w:cstheme="minorHAnsi"/>
                <w:b/>
                <w:bCs/>
              </w:rPr>
            </w:pPr>
            <w:r w:rsidRPr="002975F4">
              <w:rPr>
                <w:rFonts w:asciiTheme="minorHAnsi" w:hAnsiTheme="minorHAnsi" w:cstheme="minorHAnsi"/>
                <w:b/>
                <w:bCs/>
              </w:rPr>
              <w:t>Budgeting &amp; Forecasting:</w:t>
            </w:r>
          </w:p>
          <w:p w14:paraId="5F0A80B5" w14:textId="77777777" w:rsidR="00BB6F37" w:rsidRPr="002975F4" w:rsidRDefault="00BB6F37" w:rsidP="00BB6F37">
            <w:pPr>
              <w:pStyle w:val="ListParagraph"/>
              <w:numPr>
                <w:ilvl w:val="0"/>
                <w:numId w:val="6"/>
              </w:numPr>
              <w:rPr>
                <w:rFonts w:asciiTheme="minorHAnsi" w:hAnsiTheme="minorHAnsi" w:cstheme="minorHAnsi"/>
              </w:rPr>
            </w:pPr>
            <w:r w:rsidRPr="002975F4">
              <w:rPr>
                <w:rFonts w:asciiTheme="minorHAnsi" w:hAnsiTheme="minorHAnsi" w:cstheme="minorHAnsi"/>
              </w:rPr>
              <w:t>Provide templates and guidance to the management team with respect to the preparation of annual budgets, draft the  annual budgets and forecasts in consultation with the Head of Fundraising, for review and finalisation by the  CEO and Treasurer, following discussion in the Finance and Fundraising committee.</w:t>
            </w:r>
          </w:p>
          <w:p w14:paraId="30F87CE4" w14:textId="77777777" w:rsidR="00BB6F37" w:rsidRPr="002975F4" w:rsidRDefault="00BB6F37" w:rsidP="00BB6F37">
            <w:pPr>
              <w:pStyle w:val="ListParagraph"/>
              <w:numPr>
                <w:ilvl w:val="0"/>
                <w:numId w:val="6"/>
              </w:numPr>
              <w:rPr>
                <w:rFonts w:asciiTheme="minorHAnsi" w:hAnsiTheme="minorHAnsi" w:cstheme="minorHAnsi"/>
              </w:rPr>
            </w:pPr>
            <w:r w:rsidRPr="002975F4">
              <w:rPr>
                <w:rFonts w:asciiTheme="minorHAnsi" w:hAnsiTheme="minorHAnsi" w:cstheme="minorHAnsi"/>
              </w:rPr>
              <w:t>Prepare and update a three year forecast reflecting the Oasis three year strategy plan. THe consultation review process will be as for the annual budget process, although somewhat less detailed</w:t>
            </w:r>
          </w:p>
          <w:p w14:paraId="47DC0833" w14:textId="77777777" w:rsidR="00BB6F37" w:rsidRPr="002975F4" w:rsidRDefault="00BB6F37" w:rsidP="00BB6F37">
            <w:pPr>
              <w:numPr>
                <w:ilvl w:val="0"/>
                <w:numId w:val="6"/>
              </w:numPr>
              <w:rPr>
                <w:rFonts w:asciiTheme="minorHAnsi" w:hAnsiTheme="minorHAnsi" w:cstheme="minorHAnsi"/>
              </w:rPr>
            </w:pPr>
            <w:r w:rsidRPr="002975F4">
              <w:rPr>
                <w:rFonts w:asciiTheme="minorHAnsi" w:hAnsiTheme="minorHAnsi" w:cstheme="minorHAnsi"/>
              </w:rPr>
              <w:t>Monitor cash flows to ensure that the operations, financial robustness and liquidity of the organisation can be maintained</w:t>
            </w:r>
          </w:p>
          <w:p w14:paraId="5F337068" w14:textId="77777777" w:rsidR="00BB6F37" w:rsidRPr="002975F4" w:rsidRDefault="00BB6F37" w:rsidP="00BB6F37">
            <w:pPr>
              <w:ind w:left="770"/>
              <w:rPr>
                <w:rFonts w:asciiTheme="minorHAnsi" w:hAnsiTheme="minorHAnsi" w:cstheme="minorHAnsi"/>
              </w:rPr>
            </w:pPr>
          </w:p>
          <w:p w14:paraId="536C247D" w14:textId="77777777" w:rsidR="00BB6F37" w:rsidRPr="002975F4" w:rsidRDefault="00BB6F37" w:rsidP="00BB6F37">
            <w:pPr>
              <w:rPr>
                <w:rFonts w:asciiTheme="minorHAnsi" w:hAnsiTheme="minorHAnsi" w:cstheme="minorHAnsi"/>
                <w:b/>
                <w:bCs/>
              </w:rPr>
            </w:pPr>
            <w:r w:rsidRPr="002975F4">
              <w:rPr>
                <w:rFonts w:asciiTheme="minorHAnsi" w:hAnsiTheme="minorHAnsi" w:cstheme="minorHAnsi"/>
                <w:b/>
                <w:bCs/>
              </w:rPr>
              <w:t>Financial administration, management and reporting:</w:t>
            </w:r>
          </w:p>
          <w:p w14:paraId="76C0C006" w14:textId="77777777" w:rsidR="00BB6F37" w:rsidRPr="002975F4" w:rsidRDefault="00BB6F37" w:rsidP="00BB6F37">
            <w:pPr>
              <w:pStyle w:val="ListParagraph"/>
              <w:numPr>
                <w:ilvl w:val="0"/>
                <w:numId w:val="1"/>
              </w:numPr>
              <w:jc w:val="both"/>
              <w:rPr>
                <w:rFonts w:asciiTheme="minorHAnsi" w:hAnsiTheme="minorHAnsi" w:cstheme="minorHAnsi"/>
              </w:rPr>
            </w:pPr>
            <w:r w:rsidRPr="002975F4">
              <w:rPr>
                <w:rFonts w:asciiTheme="minorHAnsi" w:hAnsiTheme="minorHAnsi" w:cstheme="minorHAnsi"/>
              </w:rPr>
              <w:t>Liaise with External Auditors for the annual audit and collaborate with them in the preparation of the annual statutory accounts ( including preparation of draft accounts,dealing with any audit questions and finalising the accounts)</w:t>
            </w:r>
          </w:p>
          <w:p w14:paraId="5B93A69B" w14:textId="77777777" w:rsidR="00BB6F37" w:rsidRPr="002975F4" w:rsidRDefault="00BB6F37" w:rsidP="00BB6F37">
            <w:pPr>
              <w:numPr>
                <w:ilvl w:val="0"/>
                <w:numId w:val="1"/>
              </w:numPr>
              <w:jc w:val="both"/>
              <w:rPr>
                <w:rFonts w:asciiTheme="minorHAnsi" w:hAnsiTheme="minorHAnsi" w:cstheme="minorHAnsi"/>
              </w:rPr>
            </w:pPr>
            <w:r w:rsidRPr="002975F4">
              <w:rPr>
                <w:rFonts w:asciiTheme="minorHAnsi" w:hAnsiTheme="minorHAnsi" w:cstheme="minorHAnsi"/>
              </w:rPr>
              <w:t>Work with the CEO and Senior team to ensure funding is received on time and allocated appropriately</w:t>
            </w:r>
          </w:p>
          <w:p w14:paraId="4A6B6F09" w14:textId="77777777" w:rsidR="00BB6F37" w:rsidRPr="002975F4" w:rsidRDefault="00BB6F37" w:rsidP="00BB6F37">
            <w:pPr>
              <w:numPr>
                <w:ilvl w:val="0"/>
                <w:numId w:val="1"/>
              </w:numPr>
              <w:jc w:val="both"/>
              <w:rPr>
                <w:rFonts w:asciiTheme="minorHAnsi" w:hAnsiTheme="minorHAnsi" w:cstheme="minorHAnsi"/>
              </w:rPr>
            </w:pPr>
            <w:r w:rsidRPr="002975F4">
              <w:rPr>
                <w:rFonts w:asciiTheme="minorHAnsi" w:hAnsiTheme="minorHAnsi" w:cstheme="minorHAnsi"/>
              </w:rPr>
              <w:t>Liaise with the HR team and external payroll provider to ensure monthly payroll is completed accurately and on time including setting up salary and PAYE payments on CAF Bank, provide cover for HR team during annual leave to prepare the monthly payroll input for the nominated Payroll Bureau.</w:t>
            </w:r>
          </w:p>
          <w:p w14:paraId="168F873C" w14:textId="77777777" w:rsidR="00BB6F37" w:rsidRPr="002975F4" w:rsidRDefault="00BB6F37" w:rsidP="00BB6F37">
            <w:pPr>
              <w:numPr>
                <w:ilvl w:val="0"/>
                <w:numId w:val="1"/>
              </w:numPr>
              <w:ind w:left="714" w:hanging="357"/>
              <w:rPr>
                <w:rFonts w:asciiTheme="minorHAnsi" w:hAnsiTheme="minorHAnsi" w:cstheme="minorHAnsi"/>
              </w:rPr>
            </w:pPr>
            <w:r w:rsidRPr="002975F4">
              <w:rPr>
                <w:rFonts w:asciiTheme="minorHAnsi" w:hAnsiTheme="minorHAnsi" w:cstheme="minorHAnsi"/>
              </w:rPr>
              <w:t>Ensure pension contributions are paid on time and oversee the administration of the pension scheme</w:t>
            </w:r>
          </w:p>
          <w:p w14:paraId="1B43CFE8" w14:textId="77777777" w:rsidR="00BB6F37" w:rsidRPr="002975F4" w:rsidRDefault="00BB6F37" w:rsidP="00BB6F37">
            <w:pPr>
              <w:numPr>
                <w:ilvl w:val="0"/>
                <w:numId w:val="1"/>
              </w:numPr>
              <w:ind w:left="714" w:hanging="357"/>
              <w:rPr>
                <w:rFonts w:asciiTheme="minorHAnsi" w:hAnsiTheme="minorHAnsi" w:cstheme="minorHAnsi"/>
              </w:rPr>
            </w:pPr>
            <w:r w:rsidRPr="002975F4">
              <w:rPr>
                <w:rFonts w:asciiTheme="minorHAnsi" w:hAnsiTheme="minorHAnsi" w:cstheme="minorHAnsi"/>
              </w:rPr>
              <w:t>Overseeing the submission of all HMRC and Companies House filings and returns, liaising with external auditors as appropriate for assistance</w:t>
            </w:r>
          </w:p>
          <w:p w14:paraId="138BB939" w14:textId="77777777" w:rsidR="00BB6F37" w:rsidRPr="002975F4" w:rsidRDefault="00BB6F37" w:rsidP="00BB6F37">
            <w:pPr>
              <w:pStyle w:val="ListParagraph"/>
              <w:numPr>
                <w:ilvl w:val="0"/>
                <w:numId w:val="7"/>
              </w:numPr>
              <w:rPr>
                <w:rFonts w:asciiTheme="minorHAnsi" w:hAnsiTheme="minorHAnsi" w:cstheme="minorHAnsi"/>
              </w:rPr>
            </w:pPr>
            <w:r w:rsidRPr="002975F4">
              <w:rPr>
                <w:rFonts w:asciiTheme="minorHAnsi" w:hAnsiTheme="minorHAnsi" w:cstheme="minorHAnsi"/>
              </w:rPr>
              <w:t>Maintain the books of account using Sage Accounting software or appropriate alternative</w:t>
            </w:r>
          </w:p>
          <w:p w14:paraId="724D6D30" w14:textId="77777777" w:rsidR="00BB6F37" w:rsidRPr="002975F4" w:rsidRDefault="00BB6F37" w:rsidP="00BB6F37">
            <w:pPr>
              <w:pStyle w:val="ListParagraph"/>
              <w:numPr>
                <w:ilvl w:val="0"/>
                <w:numId w:val="1"/>
              </w:numPr>
              <w:rPr>
                <w:rFonts w:asciiTheme="minorHAnsi" w:hAnsiTheme="minorHAnsi" w:cstheme="minorHAnsi"/>
              </w:rPr>
            </w:pPr>
            <w:r w:rsidRPr="002975F4">
              <w:rPr>
                <w:rFonts w:asciiTheme="minorHAnsi" w:hAnsiTheme="minorHAnsi" w:cstheme="minorHAnsi"/>
              </w:rPr>
              <w:t>Raise and send invoices to funders in line with contract terms, chase payments and report to CEO on overdue debtors</w:t>
            </w:r>
          </w:p>
          <w:p w14:paraId="1F62AE18" w14:textId="77777777" w:rsidR="00BB6F37" w:rsidRPr="002975F4" w:rsidRDefault="00BB6F37" w:rsidP="00BB6F37">
            <w:pPr>
              <w:numPr>
                <w:ilvl w:val="0"/>
                <w:numId w:val="1"/>
              </w:numPr>
              <w:ind w:left="714" w:hanging="357"/>
              <w:rPr>
                <w:rFonts w:asciiTheme="minorHAnsi" w:hAnsiTheme="minorHAnsi" w:cstheme="minorHAnsi"/>
              </w:rPr>
            </w:pPr>
            <w:r w:rsidRPr="002975F4">
              <w:rPr>
                <w:rFonts w:asciiTheme="minorHAnsi" w:hAnsiTheme="minorHAnsi" w:cstheme="minorHAnsi"/>
              </w:rPr>
              <w:t>Oversee the day-to-day finance functions, including ensuring expenditure is recorded accurately and coded appropriately, month and year end reconciliations and journals are accurate and complete, and any due invoices and expenses are paid.</w:t>
            </w:r>
          </w:p>
          <w:p w14:paraId="27BD98AD" w14:textId="77777777" w:rsidR="00BB6F37" w:rsidRPr="002975F4" w:rsidRDefault="00BB6F37" w:rsidP="00BB6F37">
            <w:pPr>
              <w:pStyle w:val="ListParagraph"/>
              <w:numPr>
                <w:ilvl w:val="0"/>
                <w:numId w:val="1"/>
              </w:numPr>
              <w:ind w:left="714" w:hanging="357"/>
              <w:rPr>
                <w:rFonts w:asciiTheme="minorHAnsi" w:hAnsiTheme="minorHAnsi" w:cstheme="minorHAnsi"/>
              </w:rPr>
            </w:pPr>
            <w:r w:rsidRPr="002975F4">
              <w:rPr>
                <w:rFonts w:asciiTheme="minorHAnsi" w:hAnsiTheme="minorHAnsi" w:cstheme="minorHAnsi"/>
              </w:rPr>
              <w:t xml:space="preserve">Oversee gift aid claims submission </w:t>
            </w:r>
          </w:p>
          <w:p w14:paraId="2F96E30A" w14:textId="77777777" w:rsidR="00BB6F37" w:rsidRPr="002975F4" w:rsidRDefault="00BB6F37" w:rsidP="00BB6F37">
            <w:pPr>
              <w:ind w:left="720"/>
              <w:rPr>
                <w:rFonts w:asciiTheme="minorHAnsi" w:hAnsiTheme="minorHAnsi" w:cstheme="minorHAnsi"/>
                <w:color w:val="0070C0"/>
              </w:rPr>
            </w:pPr>
          </w:p>
          <w:p w14:paraId="4A90C755" w14:textId="77777777" w:rsidR="00BB6F37" w:rsidRPr="002975F4" w:rsidRDefault="00BB6F37" w:rsidP="00BB6F37">
            <w:pPr>
              <w:rPr>
                <w:rFonts w:asciiTheme="minorHAnsi" w:hAnsiTheme="minorHAnsi" w:cstheme="minorHAnsi"/>
                <w:b/>
                <w:bCs/>
              </w:rPr>
            </w:pPr>
            <w:r w:rsidRPr="002975F4">
              <w:rPr>
                <w:rFonts w:asciiTheme="minorHAnsi" w:hAnsiTheme="minorHAnsi" w:cstheme="minorHAnsi"/>
                <w:b/>
                <w:bCs/>
              </w:rPr>
              <w:t>Line Management:</w:t>
            </w:r>
          </w:p>
          <w:p w14:paraId="2F3BD368" w14:textId="77777777" w:rsidR="00BB6F37" w:rsidRPr="002975F4" w:rsidRDefault="00BB6F37" w:rsidP="00BB6F37">
            <w:pPr>
              <w:rPr>
                <w:rFonts w:asciiTheme="minorHAnsi" w:hAnsiTheme="minorHAnsi" w:cstheme="minorHAnsi"/>
                <w:b/>
                <w:bCs/>
              </w:rPr>
            </w:pPr>
          </w:p>
          <w:p w14:paraId="252A1A38" w14:textId="77777777" w:rsidR="00BB6F37" w:rsidRPr="002975F4" w:rsidRDefault="00BB6F37" w:rsidP="00BB6F37">
            <w:pPr>
              <w:rPr>
                <w:rFonts w:asciiTheme="minorHAnsi" w:hAnsiTheme="minorHAnsi" w:cstheme="minorHAnsi"/>
              </w:rPr>
            </w:pPr>
            <w:r w:rsidRPr="002975F4">
              <w:rPr>
                <w:rFonts w:asciiTheme="minorHAnsi" w:hAnsiTheme="minorHAnsi" w:cstheme="minorHAnsi"/>
              </w:rPr>
              <w:t>Line manage and provide cover for the Bookkeeper, providing support, development and training opportunities and supervision to carry out the Bookkeeper role, summarised below.</w:t>
            </w:r>
          </w:p>
          <w:p w14:paraId="5B3C9D39" w14:textId="77777777" w:rsidR="00BB6F37" w:rsidRPr="002975F4" w:rsidRDefault="00BB6F37" w:rsidP="00BB6F37">
            <w:pPr>
              <w:rPr>
                <w:rFonts w:asciiTheme="minorHAnsi" w:hAnsiTheme="minorHAnsi" w:cstheme="minorHAnsi"/>
              </w:rPr>
            </w:pPr>
          </w:p>
          <w:p w14:paraId="3F688D77" w14:textId="77777777" w:rsidR="00BB6F37" w:rsidRPr="002975F4" w:rsidRDefault="00BB6F37" w:rsidP="00BB6F37">
            <w:pPr>
              <w:rPr>
                <w:rFonts w:asciiTheme="minorHAnsi" w:hAnsiTheme="minorHAnsi" w:cstheme="minorHAnsi"/>
              </w:rPr>
            </w:pPr>
            <w:r w:rsidRPr="002975F4">
              <w:rPr>
                <w:rFonts w:asciiTheme="minorHAnsi" w:hAnsiTheme="minorHAnsi" w:cstheme="minorHAnsi"/>
              </w:rPr>
              <w:t>To oversee and support the Bookkeeper role in the following tasks:</w:t>
            </w:r>
          </w:p>
          <w:p w14:paraId="2907EE71" w14:textId="77777777" w:rsidR="00BB6F37" w:rsidRPr="002975F4" w:rsidRDefault="00BB6F37" w:rsidP="00BB6F37">
            <w:pPr>
              <w:pStyle w:val="ListParagraph"/>
              <w:numPr>
                <w:ilvl w:val="0"/>
                <w:numId w:val="4"/>
              </w:numPr>
              <w:rPr>
                <w:rFonts w:asciiTheme="minorHAnsi" w:hAnsiTheme="minorHAnsi" w:cstheme="minorHAnsi"/>
              </w:rPr>
            </w:pPr>
            <w:r w:rsidRPr="002975F4">
              <w:rPr>
                <w:rFonts w:asciiTheme="minorHAnsi" w:hAnsiTheme="minorHAnsi" w:cstheme="minorHAnsi"/>
              </w:rPr>
              <w:t xml:space="preserve">Processing invoices, expenses, payments </w:t>
            </w:r>
          </w:p>
          <w:p w14:paraId="30532138" w14:textId="77777777" w:rsidR="00BB6F37" w:rsidRPr="002975F4" w:rsidRDefault="00BB6F37" w:rsidP="00BB6F37">
            <w:pPr>
              <w:pStyle w:val="ListParagraph"/>
              <w:numPr>
                <w:ilvl w:val="0"/>
                <w:numId w:val="4"/>
              </w:numPr>
              <w:rPr>
                <w:rFonts w:asciiTheme="minorHAnsi" w:hAnsiTheme="minorHAnsi" w:cstheme="minorHAnsi"/>
              </w:rPr>
            </w:pPr>
            <w:r w:rsidRPr="002975F4">
              <w:rPr>
                <w:rFonts w:asciiTheme="minorHAnsi" w:hAnsiTheme="minorHAnsi" w:cstheme="minorHAnsi"/>
              </w:rPr>
              <w:t>Paying suppliers and staff for expenses in line with contract terms and ensure invoices and expenses are approved in line with Financial Control Policy</w:t>
            </w:r>
          </w:p>
          <w:p w14:paraId="002E35B8" w14:textId="77777777" w:rsidR="00BB6F37" w:rsidRPr="002975F4" w:rsidRDefault="00BB6F37" w:rsidP="00BB6F37">
            <w:pPr>
              <w:pStyle w:val="ListParagraph"/>
              <w:numPr>
                <w:ilvl w:val="0"/>
                <w:numId w:val="4"/>
              </w:numPr>
              <w:spacing w:after="200" w:line="276" w:lineRule="auto"/>
              <w:rPr>
                <w:rFonts w:asciiTheme="minorHAnsi" w:hAnsiTheme="minorHAnsi" w:cstheme="minorHAnsi"/>
              </w:rPr>
            </w:pPr>
            <w:r w:rsidRPr="002975F4">
              <w:rPr>
                <w:rFonts w:asciiTheme="minorHAnsi" w:hAnsiTheme="minorHAnsi" w:cstheme="minorHAnsi"/>
              </w:rPr>
              <w:t>Processing bank reconciliations</w:t>
            </w:r>
          </w:p>
          <w:p w14:paraId="07CF7531" w14:textId="77777777" w:rsidR="00BB6F37" w:rsidRPr="002975F4" w:rsidRDefault="00BB6F37" w:rsidP="00BB6F37">
            <w:pPr>
              <w:pStyle w:val="ListParagraph"/>
              <w:numPr>
                <w:ilvl w:val="0"/>
                <w:numId w:val="4"/>
              </w:numPr>
              <w:spacing w:after="200" w:line="276" w:lineRule="auto"/>
              <w:rPr>
                <w:rFonts w:asciiTheme="minorHAnsi" w:hAnsiTheme="minorHAnsi" w:cstheme="minorHAnsi"/>
              </w:rPr>
            </w:pPr>
            <w:r w:rsidRPr="002975F4">
              <w:rPr>
                <w:rFonts w:asciiTheme="minorHAnsi" w:hAnsiTheme="minorHAnsi" w:cstheme="minorHAnsi"/>
              </w:rPr>
              <w:t>Setting up  payroll and pension payment on CAF bank</w:t>
            </w:r>
          </w:p>
          <w:p w14:paraId="3CCF85C2" w14:textId="77777777" w:rsidR="00BB6F37" w:rsidRPr="002975F4" w:rsidRDefault="00BB6F37" w:rsidP="00BB6F37">
            <w:pPr>
              <w:pStyle w:val="ListParagraph"/>
              <w:numPr>
                <w:ilvl w:val="0"/>
                <w:numId w:val="4"/>
              </w:numPr>
              <w:spacing w:after="200" w:line="276" w:lineRule="auto"/>
              <w:rPr>
                <w:rFonts w:asciiTheme="minorHAnsi" w:hAnsiTheme="minorHAnsi" w:cstheme="minorHAnsi"/>
              </w:rPr>
            </w:pPr>
            <w:r w:rsidRPr="002975F4">
              <w:rPr>
                <w:rFonts w:asciiTheme="minorHAnsi" w:hAnsiTheme="minorHAnsi" w:cstheme="minorHAnsi"/>
              </w:rPr>
              <w:t>Reconciling petty cash monthly</w:t>
            </w:r>
          </w:p>
          <w:p w14:paraId="004B4B19" w14:textId="77777777" w:rsidR="00BB6F37" w:rsidRPr="002975F4" w:rsidRDefault="00BB6F37" w:rsidP="00BB6F37">
            <w:pPr>
              <w:pStyle w:val="ListParagraph"/>
              <w:numPr>
                <w:ilvl w:val="0"/>
                <w:numId w:val="4"/>
              </w:numPr>
              <w:spacing w:after="200" w:line="276" w:lineRule="auto"/>
              <w:rPr>
                <w:rFonts w:asciiTheme="minorHAnsi" w:hAnsiTheme="minorHAnsi" w:cstheme="minorHAnsi"/>
              </w:rPr>
            </w:pPr>
            <w:r w:rsidRPr="002975F4">
              <w:rPr>
                <w:rFonts w:asciiTheme="minorHAnsi" w:hAnsiTheme="minorHAnsi" w:cstheme="minorHAnsi"/>
              </w:rPr>
              <w:lastRenderedPageBreak/>
              <w:t>Posting journals in the accounting system including petty cash, payroll, accruals and prepayments.</w:t>
            </w:r>
          </w:p>
          <w:p w14:paraId="5A657824" w14:textId="77777777" w:rsidR="00BB6F37" w:rsidRPr="002975F4" w:rsidRDefault="00BB6F37" w:rsidP="00BB6F37">
            <w:pPr>
              <w:rPr>
                <w:rFonts w:asciiTheme="minorHAnsi" w:hAnsiTheme="minorHAnsi" w:cstheme="minorHAnsi"/>
                <w:b/>
                <w:bCs/>
              </w:rPr>
            </w:pPr>
            <w:r w:rsidRPr="002975F4">
              <w:rPr>
                <w:rFonts w:asciiTheme="minorHAnsi" w:hAnsiTheme="minorHAnsi" w:cstheme="minorHAnsi"/>
                <w:b/>
                <w:bCs/>
              </w:rPr>
              <w:t>General finance tasks:</w:t>
            </w:r>
          </w:p>
          <w:p w14:paraId="01BEEEE6"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Ensure accounting documents are archived at Oasis in line with HMRC and Charity Commission regulations</w:t>
            </w:r>
          </w:p>
          <w:p w14:paraId="14DF9DA9"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Ensure compliance with all statutory requirements and regulations</w:t>
            </w:r>
          </w:p>
          <w:p w14:paraId="61B02766"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Ensure the Finance Control Policy is being complied with and provide expert advice in the annual review of this policy</w:t>
            </w:r>
          </w:p>
          <w:p w14:paraId="3DE45E14"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Provide templates to support the Financial Control Policy e.g., expense claim form, petty cash tracking spreadsheets</w:t>
            </w:r>
          </w:p>
          <w:p w14:paraId="7CF9FFED"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 xml:space="preserve">Maintain files of accounting documents in Brighton offices and on-line </w:t>
            </w:r>
          </w:p>
          <w:p w14:paraId="1DDC1F0F"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 xml:space="preserve">Be on-call to deal with financial queries and questions and provide financial advice to CEO, Treasurer and Board as needed </w:t>
            </w:r>
          </w:p>
          <w:p w14:paraId="20A054F3"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Adhere to the requirements of Oasis Project’s policies and procedures, including Data Protection and Safeguarding (if applicable)</w:t>
            </w:r>
          </w:p>
          <w:p w14:paraId="41E7A13B" w14:textId="77777777" w:rsidR="00BB6F37" w:rsidRPr="002975F4" w:rsidRDefault="00BB6F37" w:rsidP="00BB6F37">
            <w:pPr>
              <w:pStyle w:val="ListParagraph"/>
              <w:numPr>
                <w:ilvl w:val="0"/>
                <w:numId w:val="5"/>
              </w:numPr>
              <w:rPr>
                <w:rFonts w:asciiTheme="minorHAnsi" w:hAnsiTheme="minorHAnsi" w:cstheme="minorHAnsi"/>
              </w:rPr>
            </w:pPr>
            <w:r w:rsidRPr="002975F4">
              <w:rPr>
                <w:rFonts w:asciiTheme="minorHAnsi" w:hAnsiTheme="minorHAnsi" w:cstheme="minorHAnsi"/>
              </w:rPr>
              <w:t>Ensure continual awareness of developments in legislation and policy which are relevant to the role.</w:t>
            </w:r>
          </w:p>
          <w:p w14:paraId="5BB67800" w14:textId="6E211BB0" w:rsidR="00667EE8" w:rsidRPr="002975F4" w:rsidRDefault="00BB6F37" w:rsidP="002975F4">
            <w:pPr>
              <w:pStyle w:val="ListParagraph"/>
              <w:numPr>
                <w:ilvl w:val="0"/>
                <w:numId w:val="5"/>
              </w:numPr>
              <w:rPr>
                <w:rFonts w:ascii="Calibri" w:hAnsi="Calibri" w:cs="Calibri"/>
                <w:b/>
              </w:rPr>
            </w:pPr>
            <w:r w:rsidRPr="002975F4">
              <w:rPr>
                <w:rFonts w:asciiTheme="minorHAnsi" w:hAnsiTheme="minorHAnsi" w:cstheme="minorHAnsi"/>
              </w:rPr>
              <w:t>Undertake any other tasks that are appropriate to the post and that reflect the needs of the organisation.</w:t>
            </w:r>
          </w:p>
        </w:tc>
      </w:tr>
    </w:tbl>
    <w:p w14:paraId="2D9A5F48" w14:textId="77777777" w:rsidR="00BA2EBA" w:rsidRDefault="00BA2EBA" w:rsidP="00123BA0">
      <w:pPr>
        <w:spacing w:line="360" w:lineRule="auto"/>
        <w:rPr>
          <w:b/>
        </w:rPr>
      </w:pPr>
    </w:p>
    <w:p w14:paraId="2D9A5F54" w14:textId="77777777" w:rsidR="008D1B1C" w:rsidRDefault="008D1B1C" w:rsidP="00123BA0">
      <w:pPr>
        <w:spacing w:line="360" w:lineRule="auto"/>
        <w:ind w:left="360"/>
        <w:rPr>
          <w:b/>
        </w:rPr>
      </w:pPr>
    </w:p>
    <w:tbl>
      <w:tblPr>
        <w:tblW w:w="100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63"/>
        <w:gridCol w:w="2444"/>
      </w:tblGrid>
      <w:tr w:rsidR="006E57CD" w:rsidRPr="00D86D3B" w14:paraId="001763CF" w14:textId="77777777" w:rsidTr="00AA2832">
        <w:trPr>
          <w:trHeight w:val="451"/>
        </w:trPr>
        <w:tc>
          <w:tcPr>
            <w:tcW w:w="7563" w:type="dxa"/>
            <w:tcBorders>
              <w:top w:val="single" w:sz="4" w:space="0" w:color="auto"/>
              <w:bottom w:val="single" w:sz="6" w:space="0" w:color="auto"/>
            </w:tcBorders>
            <w:shd w:val="clear" w:color="auto" w:fill="4155A0"/>
          </w:tcPr>
          <w:p w14:paraId="39E5ECC3" w14:textId="77777777" w:rsidR="006E57CD" w:rsidRPr="00D86D3B" w:rsidRDefault="006E57CD" w:rsidP="007F72BF">
            <w:pPr>
              <w:rPr>
                <w:rFonts w:ascii="Calibri" w:eastAsia="SimSun" w:hAnsi="Calibri" w:cs="Calibri"/>
                <w:b/>
                <w:bCs/>
                <w:color w:val="FFFFFF" w:themeColor="background1"/>
              </w:rPr>
            </w:pPr>
            <w:r w:rsidRPr="00D86D3B">
              <w:rPr>
                <w:rFonts w:ascii="Calibri" w:hAnsi="Calibri" w:cs="Calibri"/>
                <w:color w:val="FFFFFF" w:themeColor="background1"/>
              </w:rPr>
              <w:br w:type="page"/>
            </w:r>
            <w:r w:rsidRPr="00D86D3B">
              <w:rPr>
                <w:rFonts w:ascii="Calibri" w:eastAsia="SimSun" w:hAnsi="Calibri" w:cs="Calibri"/>
                <w:b/>
                <w:bCs/>
                <w:color w:val="FFFFFF" w:themeColor="background1"/>
              </w:rPr>
              <w:t>PERSON SPECIFICATION</w:t>
            </w:r>
          </w:p>
        </w:tc>
        <w:tc>
          <w:tcPr>
            <w:tcW w:w="2444" w:type="dxa"/>
            <w:tcBorders>
              <w:top w:val="single" w:sz="4" w:space="0" w:color="auto"/>
              <w:bottom w:val="single" w:sz="6" w:space="0" w:color="auto"/>
            </w:tcBorders>
            <w:shd w:val="clear" w:color="auto" w:fill="4155A0"/>
          </w:tcPr>
          <w:p w14:paraId="44B8C982" w14:textId="77777777" w:rsidR="006E57CD" w:rsidRPr="00D86D3B" w:rsidRDefault="006E57CD" w:rsidP="007F72BF">
            <w:pPr>
              <w:rPr>
                <w:rFonts w:ascii="Calibri" w:eastAsia="SimSun" w:hAnsi="Calibri" w:cs="Calibri"/>
                <w:b/>
                <w:bCs/>
                <w:color w:val="FFFFFF" w:themeColor="background1"/>
              </w:rPr>
            </w:pPr>
            <w:r w:rsidRPr="00D86D3B">
              <w:rPr>
                <w:rFonts w:ascii="Calibri" w:eastAsia="SimSun" w:hAnsi="Calibri" w:cs="Calibri"/>
                <w:b/>
                <w:bCs/>
                <w:color w:val="FFFFFF" w:themeColor="background1"/>
              </w:rPr>
              <w:t>Essential or Desirable</w:t>
            </w:r>
          </w:p>
        </w:tc>
      </w:tr>
      <w:tr w:rsidR="006E57CD" w:rsidRPr="00D86D3B" w14:paraId="49C30DEE" w14:textId="77777777" w:rsidTr="00B42BC3">
        <w:trPr>
          <w:trHeight w:val="643"/>
        </w:trPr>
        <w:tc>
          <w:tcPr>
            <w:tcW w:w="7563" w:type="dxa"/>
            <w:tcBorders>
              <w:top w:val="single" w:sz="6" w:space="0" w:color="auto"/>
            </w:tcBorders>
            <w:shd w:val="clear" w:color="auto" w:fill="auto"/>
          </w:tcPr>
          <w:p w14:paraId="1C5CBF0A" w14:textId="6514D02D" w:rsidR="006E57CD" w:rsidRPr="00D86D3B" w:rsidRDefault="00AA2832" w:rsidP="00B42BC3">
            <w:pPr>
              <w:spacing w:after="200" w:line="276" w:lineRule="auto"/>
              <w:rPr>
                <w:rFonts w:ascii="Calibri" w:eastAsia="SimSun" w:hAnsi="Calibri" w:cs="Calibri"/>
                <w:bCs/>
              </w:rPr>
            </w:pPr>
            <w:r w:rsidRPr="006937A3">
              <w:rPr>
                <w:rFonts w:ascii="Calibri" w:eastAsia="SimSun" w:hAnsi="Calibri" w:cs="Calibri"/>
              </w:rPr>
              <w:t xml:space="preserve">Accounting Qualification </w:t>
            </w:r>
            <w:r w:rsidR="006937A3" w:rsidRPr="006937A3">
              <w:rPr>
                <w:rFonts w:ascii="Calibri" w:eastAsia="SimSun" w:hAnsi="Calibri" w:cs="Calibri"/>
              </w:rPr>
              <w:t>Bookkeeping/Accounting Qualification (e.g. AAT or CIMA) – or part qualified, working towards qualification</w:t>
            </w:r>
          </w:p>
        </w:tc>
        <w:tc>
          <w:tcPr>
            <w:tcW w:w="2444" w:type="dxa"/>
            <w:tcBorders>
              <w:top w:val="single" w:sz="6" w:space="0" w:color="auto"/>
            </w:tcBorders>
            <w:shd w:val="clear" w:color="auto" w:fill="auto"/>
          </w:tcPr>
          <w:p w14:paraId="2D199703"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r w:rsidR="000312AB" w:rsidRPr="00D86D3B" w14:paraId="272AF93C" w14:textId="77777777" w:rsidTr="007F72BF">
        <w:tc>
          <w:tcPr>
            <w:tcW w:w="7563" w:type="dxa"/>
            <w:shd w:val="clear" w:color="auto" w:fill="auto"/>
          </w:tcPr>
          <w:p w14:paraId="0B324A1F" w14:textId="0286ADA0" w:rsidR="000312AB" w:rsidRPr="00D86D3B" w:rsidRDefault="000312AB" w:rsidP="007F72BF">
            <w:pPr>
              <w:rPr>
                <w:rFonts w:ascii="Calibri" w:eastAsia="SimSun" w:hAnsi="Calibri" w:cs="Calibri"/>
                <w:bCs/>
              </w:rPr>
            </w:pPr>
            <w:r w:rsidRPr="00D86D3B">
              <w:rPr>
                <w:rFonts w:ascii="Calibri" w:eastAsia="SimSun" w:hAnsi="Calibri" w:cs="Calibri"/>
              </w:rPr>
              <w:t xml:space="preserve">Experience of Charity Accounting processes </w:t>
            </w:r>
          </w:p>
        </w:tc>
        <w:tc>
          <w:tcPr>
            <w:tcW w:w="2444" w:type="dxa"/>
            <w:shd w:val="clear" w:color="auto" w:fill="auto"/>
          </w:tcPr>
          <w:p w14:paraId="23524B99" w14:textId="67E3556C" w:rsidR="000312AB" w:rsidRPr="00D86D3B" w:rsidRDefault="00B42BC3" w:rsidP="007F72BF">
            <w:pPr>
              <w:rPr>
                <w:rFonts w:ascii="Calibri" w:eastAsia="SimSun" w:hAnsi="Calibri" w:cs="Calibri"/>
              </w:rPr>
            </w:pPr>
            <w:r>
              <w:rPr>
                <w:rFonts w:ascii="Calibri" w:eastAsia="SimSun" w:hAnsi="Calibri" w:cs="Calibri"/>
              </w:rPr>
              <w:t>Desirable</w:t>
            </w:r>
          </w:p>
        </w:tc>
      </w:tr>
      <w:tr w:rsidR="006E57CD" w:rsidRPr="00D86D3B" w14:paraId="56E83CE3" w14:textId="77777777" w:rsidTr="00AA2832">
        <w:tc>
          <w:tcPr>
            <w:tcW w:w="7563" w:type="dxa"/>
            <w:shd w:val="clear" w:color="auto" w:fill="auto"/>
          </w:tcPr>
          <w:p w14:paraId="5AFA3402" w14:textId="3A4FE3A9" w:rsidR="006E57CD" w:rsidRPr="00D86D3B" w:rsidRDefault="000F6275" w:rsidP="007F72BF">
            <w:pPr>
              <w:rPr>
                <w:rFonts w:ascii="Calibri" w:eastAsia="SimSun" w:hAnsi="Calibri" w:cs="Calibri"/>
              </w:rPr>
            </w:pPr>
            <w:r w:rsidRPr="00D86D3B">
              <w:rPr>
                <w:rFonts w:ascii="Calibri" w:eastAsia="SimSun" w:hAnsi="Calibri" w:cs="Calibri"/>
              </w:rPr>
              <w:t>Working knowledge</w:t>
            </w:r>
            <w:r w:rsidR="00AC3025" w:rsidRPr="00D86D3B">
              <w:rPr>
                <w:rFonts w:ascii="Calibri" w:eastAsia="SimSun" w:hAnsi="Calibri" w:cs="Calibri"/>
              </w:rPr>
              <w:t xml:space="preserve"> of</w:t>
            </w:r>
            <w:r w:rsidR="00D34029" w:rsidRPr="00D86D3B">
              <w:rPr>
                <w:rFonts w:ascii="Calibri" w:eastAsia="SimSun" w:hAnsi="Calibri" w:cs="Calibri"/>
              </w:rPr>
              <w:t xml:space="preserve"> SAGE </w:t>
            </w:r>
            <w:r w:rsidR="00FF2C13" w:rsidRPr="00D86D3B">
              <w:rPr>
                <w:rFonts w:ascii="Calibri" w:eastAsia="SimSun" w:hAnsi="Calibri" w:cs="Calibri"/>
              </w:rPr>
              <w:t>accounting software or similar system</w:t>
            </w:r>
          </w:p>
        </w:tc>
        <w:tc>
          <w:tcPr>
            <w:tcW w:w="2444" w:type="dxa"/>
            <w:shd w:val="clear" w:color="auto" w:fill="auto"/>
          </w:tcPr>
          <w:p w14:paraId="4BAA14AE"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r w:rsidR="006E57CD" w:rsidRPr="00D86D3B" w14:paraId="1EEA1200" w14:textId="77777777" w:rsidTr="00AA2832">
        <w:tc>
          <w:tcPr>
            <w:tcW w:w="7563" w:type="dxa"/>
            <w:shd w:val="clear" w:color="auto" w:fill="auto"/>
          </w:tcPr>
          <w:p w14:paraId="7705819C" w14:textId="77777777" w:rsidR="006E57CD" w:rsidRPr="00D86D3B" w:rsidRDefault="006E57CD" w:rsidP="007F72BF">
            <w:pPr>
              <w:rPr>
                <w:rFonts w:ascii="Calibri" w:eastAsia="SimSun" w:hAnsi="Calibri" w:cs="Calibri"/>
              </w:rPr>
            </w:pPr>
            <w:r w:rsidRPr="00D86D3B">
              <w:rPr>
                <w:rFonts w:ascii="Calibri" w:eastAsia="SimSun" w:hAnsi="Calibri" w:cs="Calibri"/>
              </w:rPr>
              <w:t>Proven experience delivering training and skills  to communicate with and influence people at all levels</w:t>
            </w:r>
          </w:p>
        </w:tc>
        <w:tc>
          <w:tcPr>
            <w:tcW w:w="2444" w:type="dxa"/>
            <w:shd w:val="clear" w:color="auto" w:fill="auto"/>
          </w:tcPr>
          <w:p w14:paraId="294A3543"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r w:rsidR="006E57CD" w:rsidRPr="00D86D3B" w14:paraId="5E65B197" w14:textId="77777777" w:rsidTr="00AA2832">
        <w:tc>
          <w:tcPr>
            <w:tcW w:w="7563" w:type="dxa"/>
            <w:shd w:val="clear" w:color="auto" w:fill="auto"/>
          </w:tcPr>
          <w:p w14:paraId="14C1487E" w14:textId="4FCF40B8" w:rsidR="006E57CD" w:rsidRPr="00D86D3B" w:rsidRDefault="006E57CD" w:rsidP="007F72BF">
            <w:pPr>
              <w:rPr>
                <w:rFonts w:ascii="Calibri" w:eastAsia="SimSun" w:hAnsi="Calibri" w:cs="Calibri"/>
                <w:bCs/>
              </w:rPr>
            </w:pPr>
            <w:r w:rsidRPr="00D86D3B">
              <w:rPr>
                <w:rFonts w:ascii="Calibri" w:eastAsia="SimSun" w:hAnsi="Calibri" w:cs="Calibri"/>
              </w:rPr>
              <w:t xml:space="preserve">Proven verbal and written communication skills </w:t>
            </w:r>
            <w:r w:rsidRPr="00D86D3B">
              <w:rPr>
                <w:rFonts w:ascii="Calibri" w:eastAsia="SimSun" w:hAnsi="Calibri" w:cs="Calibri"/>
                <w:bCs/>
              </w:rPr>
              <w:t xml:space="preserve">with excellent IT skills </w:t>
            </w:r>
          </w:p>
        </w:tc>
        <w:tc>
          <w:tcPr>
            <w:tcW w:w="2444" w:type="dxa"/>
            <w:shd w:val="clear" w:color="auto" w:fill="auto"/>
          </w:tcPr>
          <w:p w14:paraId="5606CFFB"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r w:rsidR="006E57CD" w:rsidRPr="00D86D3B" w14:paraId="530BE259" w14:textId="77777777" w:rsidTr="00AA2832">
        <w:tc>
          <w:tcPr>
            <w:tcW w:w="7563" w:type="dxa"/>
            <w:shd w:val="clear" w:color="auto" w:fill="auto"/>
          </w:tcPr>
          <w:p w14:paraId="7E5ACCC9" w14:textId="77777777" w:rsidR="006E57CD" w:rsidRPr="00D86D3B" w:rsidRDefault="006E57CD" w:rsidP="007F72BF">
            <w:pPr>
              <w:rPr>
                <w:rFonts w:ascii="Calibri" w:eastAsia="SimSun" w:hAnsi="Calibri" w:cs="Calibri"/>
                <w:bCs/>
              </w:rPr>
            </w:pPr>
            <w:r w:rsidRPr="00D86D3B">
              <w:rPr>
                <w:rFonts w:ascii="Calibri" w:eastAsia="SimSun" w:hAnsi="Calibri" w:cs="Calibri"/>
              </w:rPr>
              <w:t>Ability to work effectively as part of a team</w:t>
            </w:r>
            <w:r w:rsidRPr="00D86D3B">
              <w:rPr>
                <w:rFonts w:ascii="Calibri" w:eastAsia="SimSun" w:hAnsi="Calibri" w:cs="Calibri"/>
                <w:bCs/>
              </w:rPr>
              <w:t xml:space="preserve"> as well as on own initiative </w:t>
            </w:r>
          </w:p>
        </w:tc>
        <w:tc>
          <w:tcPr>
            <w:tcW w:w="2444" w:type="dxa"/>
            <w:shd w:val="clear" w:color="auto" w:fill="auto"/>
          </w:tcPr>
          <w:p w14:paraId="7C6F408A"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r w:rsidR="006E57CD" w:rsidRPr="00D86D3B" w14:paraId="1F125CBB" w14:textId="77777777" w:rsidTr="00AA2832">
        <w:tc>
          <w:tcPr>
            <w:tcW w:w="7563" w:type="dxa"/>
            <w:shd w:val="clear" w:color="auto" w:fill="auto"/>
          </w:tcPr>
          <w:p w14:paraId="09F73FAF" w14:textId="77777777" w:rsidR="006E57CD" w:rsidRPr="00D86D3B" w:rsidRDefault="006E57CD" w:rsidP="007F72BF">
            <w:pPr>
              <w:rPr>
                <w:rFonts w:ascii="Calibri" w:eastAsia="SimSun" w:hAnsi="Calibri" w:cs="Calibri"/>
                <w:bCs/>
              </w:rPr>
            </w:pPr>
            <w:r w:rsidRPr="00D86D3B">
              <w:rPr>
                <w:rFonts w:ascii="Calibri" w:eastAsia="SimSun" w:hAnsi="Calibri" w:cs="Calibri"/>
                <w:bCs/>
              </w:rPr>
              <w:t>Be assertive and resilient and have the ability to work in a way that is reflective, adaptable and non-judgmental and adheres to professional boundaries at all times</w:t>
            </w:r>
          </w:p>
        </w:tc>
        <w:tc>
          <w:tcPr>
            <w:tcW w:w="2444" w:type="dxa"/>
            <w:shd w:val="clear" w:color="auto" w:fill="auto"/>
          </w:tcPr>
          <w:p w14:paraId="6D52DDC2"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r w:rsidR="006E57CD" w:rsidRPr="00D86D3B" w14:paraId="1E05C2BB" w14:textId="77777777" w:rsidTr="00AA2832">
        <w:tc>
          <w:tcPr>
            <w:tcW w:w="7563" w:type="dxa"/>
            <w:shd w:val="clear" w:color="auto" w:fill="auto"/>
          </w:tcPr>
          <w:p w14:paraId="1E7C3226" w14:textId="6EF9551F" w:rsidR="006E57CD" w:rsidRPr="00D86D3B" w:rsidRDefault="006E57CD" w:rsidP="007F72BF">
            <w:pPr>
              <w:rPr>
                <w:rFonts w:ascii="Calibri" w:eastAsia="SimSun" w:hAnsi="Calibri" w:cs="Calibri"/>
                <w:bCs/>
              </w:rPr>
            </w:pPr>
            <w:r w:rsidRPr="00D86D3B">
              <w:rPr>
                <w:rFonts w:ascii="Calibri" w:eastAsia="SimSun" w:hAnsi="Calibri" w:cs="Calibri"/>
                <w:bCs/>
              </w:rPr>
              <w:t xml:space="preserve">Experience of managing a </w:t>
            </w:r>
            <w:r w:rsidR="00AA2832" w:rsidRPr="00D86D3B">
              <w:rPr>
                <w:rFonts w:ascii="Calibri" w:eastAsia="SimSun" w:hAnsi="Calibri" w:cs="Calibri"/>
                <w:bCs/>
              </w:rPr>
              <w:t>varied and demanding workload</w:t>
            </w:r>
          </w:p>
        </w:tc>
        <w:tc>
          <w:tcPr>
            <w:tcW w:w="2444" w:type="dxa"/>
            <w:shd w:val="clear" w:color="auto" w:fill="auto"/>
          </w:tcPr>
          <w:p w14:paraId="1D9CA8D5" w14:textId="77777777" w:rsidR="006E57CD" w:rsidRPr="00D86D3B" w:rsidRDefault="006E57CD" w:rsidP="007F72BF">
            <w:pPr>
              <w:rPr>
                <w:rFonts w:ascii="Calibri" w:eastAsia="SimSun" w:hAnsi="Calibri" w:cs="Calibri"/>
              </w:rPr>
            </w:pPr>
            <w:r w:rsidRPr="00D86D3B">
              <w:rPr>
                <w:rFonts w:ascii="Calibri" w:eastAsia="SimSun" w:hAnsi="Calibri" w:cs="Calibri"/>
              </w:rPr>
              <w:t>Essential</w:t>
            </w:r>
          </w:p>
        </w:tc>
      </w:tr>
    </w:tbl>
    <w:p w14:paraId="782BDA74" w14:textId="77777777" w:rsidR="00B36341" w:rsidRDefault="00B36341" w:rsidP="00123BA0">
      <w:pPr>
        <w:spacing w:line="360" w:lineRule="auto"/>
        <w:ind w:left="360"/>
        <w:rPr>
          <w:b/>
        </w:rPr>
      </w:pPr>
    </w:p>
    <w:p w14:paraId="55F91DC5" w14:textId="77777777" w:rsidR="00B36341" w:rsidRDefault="00B36341" w:rsidP="00123BA0">
      <w:pPr>
        <w:spacing w:line="360" w:lineRule="auto"/>
        <w:ind w:left="360"/>
        <w:rPr>
          <w:b/>
        </w:rPr>
      </w:pPr>
    </w:p>
    <w:p w14:paraId="2D9A5F5F" w14:textId="6FF79B7D" w:rsidR="00DB6CFC" w:rsidRDefault="008D1B1C" w:rsidP="00123BA0">
      <w:pPr>
        <w:spacing w:line="360" w:lineRule="auto"/>
        <w:ind w:left="360"/>
      </w:pPr>
      <w:r>
        <w:tab/>
      </w:r>
      <w:r>
        <w:tab/>
      </w:r>
      <w:r>
        <w:tab/>
      </w:r>
      <w:r>
        <w:tab/>
      </w:r>
    </w:p>
    <w:sectPr w:rsidR="00DB6CFC" w:rsidSect="00BA2EB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41E2"/>
    <w:multiLevelType w:val="hybridMultilevel"/>
    <w:tmpl w:val="7DA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E3CA5"/>
    <w:multiLevelType w:val="hybridMultilevel"/>
    <w:tmpl w:val="1160F0D4"/>
    <w:lvl w:ilvl="0" w:tplc="DB5CE4D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55106"/>
    <w:multiLevelType w:val="hybridMultilevel"/>
    <w:tmpl w:val="5612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260F1"/>
    <w:multiLevelType w:val="hybridMultilevel"/>
    <w:tmpl w:val="B156A59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F25410E"/>
    <w:multiLevelType w:val="hybridMultilevel"/>
    <w:tmpl w:val="DAB4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F1E49"/>
    <w:multiLevelType w:val="hybridMultilevel"/>
    <w:tmpl w:val="621A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A50FF"/>
    <w:multiLevelType w:val="hybridMultilevel"/>
    <w:tmpl w:val="37182628"/>
    <w:lvl w:ilvl="0" w:tplc="9360733E">
      <w:start w:val="1"/>
      <w:numFmt w:val="bullet"/>
      <w:lvlText w:val="o"/>
      <w:lvlJc w:val="left"/>
      <w:pPr>
        <w:ind w:left="851" w:hanging="284"/>
      </w:pPr>
      <w:rPr>
        <w:rFonts w:ascii="Courier New" w:hAnsi="Courier New"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7" w15:restartNumberingAfterBreak="0">
    <w:nsid w:val="62216595"/>
    <w:multiLevelType w:val="hybridMultilevel"/>
    <w:tmpl w:val="C94E41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28393282">
    <w:abstractNumId w:val="5"/>
  </w:num>
  <w:num w:numId="2" w16cid:durableId="1770006983">
    <w:abstractNumId w:val="3"/>
  </w:num>
  <w:num w:numId="3" w16cid:durableId="1828746757">
    <w:abstractNumId w:val="0"/>
  </w:num>
  <w:num w:numId="4" w16cid:durableId="1445274747">
    <w:abstractNumId w:val="6"/>
  </w:num>
  <w:num w:numId="5" w16cid:durableId="869757878">
    <w:abstractNumId w:val="2"/>
  </w:num>
  <w:num w:numId="6" w16cid:durableId="813958592">
    <w:abstractNumId w:val="7"/>
  </w:num>
  <w:num w:numId="7" w16cid:durableId="1674799610">
    <w:abstractNumId w:val="4"/>
  </w:num>
  <w:num w:numId="8" w16cid:durableId="19958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28"/>
    <w:rsid w:val="000312AB"/>
    <w:rsid w:val="00041F65"/>
    <w:rsid w:val="000430FB"/>
    <w:rsid w:val="00061D06"/>
    <w:rsid w:val="000946E8"/>
    <w:rsid w:val="000A2AB6"/>
    <w:rsid w:val="000B44F1"/>
    <w:rsid w:val="000C7128"/>
    <w:rsid w:val="000D341C"/>
    <w:rsid w:val="000E6FB9"/>
    <w:rsid w:val="000F6275"/>
    <w:rsid w:val="0010467C"/>
    <w:rsid w:val="00105BC7"/>
    <w:rsid w:val="001154BB"/>
    <w:rsid w:val="00123BA0"/>
    <w:rsid w:val="001329F1"/>
    <w:rsid w:val="00141B57"/>
    <w:rsid w:val="00172FAD"/>
    <w:rsid w:val="00192E57"/>
    <w:rsid w:val="001C0A8D"/>
    <w:rsid w:val="001C63B1"/>
    <w:rsid w:val="001D79A0"/>
    <w:rsid w:val="001F2E4D"/>
    <w:rsid w:val="00216A27"/>
    <w:rsid w:val="002177B2"/>
    <w:rsid w:val="0023766F"/>
    <w:rsid w:val="002501CD"/>
    <w:rsid w:val="00267B5B"/>
    <w:rsid w:val="002975F4"/>
    <w:rsid w:val="002A5685"/>
    <w:rsid w:val="002C0F47"/>
    <w:rsid w:val="002C1C83"/>
    <w:rsid w:val="002C1E72"/>
    <w:rsid w:val="002C730C"/>
    <w:rsid w:val="002E2460"/>
    <w:rsid w:val="002E4DFD"/>
    <w:rsid w:val="002F3FB7"/>
    <w:rsid w:val="00344F58"/>
    <w:rsid w:val="00364275"/>
    <w:rsid w:val="0037794B"/>
    <w:rsid w:val="003E53D8"/>
    <w:rsid w:val="004028E1"/>
    <w:rsid w:val="004313BE"/>
    <w:rsid w:val="00434E4A"/>
    <w:rsid w:val="004405D4"/>
    <w:rsid w:val="004541EF"/>
    <w:rsid w:val="004552C2"/>
    <w:rsid w:val="00472982"/>
    <w:rsid w:val="00474FC0"/>
    <w:rsid w:val="0049225A"/>
    <w:rsid w:val="00494D53"/>
    <w:rsid w:val="005314DC"/>
    <w:rsid w:val="00551745"/>
    <w:rsid w:val="00554462"/>
    <w:rsid w:val="0056447B"/>
    <w:rsid w:val="005874B2"/>
    <w:rsid w:val="005B4562"/>
    <w:rsid w:val="005E0A42"/>
    <w:rsid w:val="005F3347"/>
    <w:rsid w:val="006222A1"/>
    <w:rsid w:val="0063464E"/>
    <w:rsid w:val="0066450D"/>
    <w:rsid w:val="00667EE8"/>
    <w:rsid w:val="006734B6"/>
    <w:rsid w:val="0068124D"/>
    <w:rsid w:val="006816E9"/>
    <w:rsid w:val="006937A3"/>
    <w:rsid w:val="006A2238"/>
    <w:rsid w:val="006A4BD6"/>
    <w:rsid w:val="006B6979"/>
    <w:rsid w:val="006C09F5"/>
    <w:rsid w:val="006E57CD"/>
    <w:rsid w:val="006F65D7"/>
    <w:rsid w:val="007332EA"/>
    <w:rsid w:val="0078252C"/>
    <w:rsid w:val="007B6641"/>
    <w:rsid w:val="007C1DF4"/>
    <w:rsid w:val="007F767A"/>
    <w:rsid w:val="008013DF"/>
    <w:rsid w:val="00801ED9"/>
    <w:rsid w:val="00864885"/>
    <w:rsid w:val="008768DB"/>
    <w:rsid w:val="00893857"/>
    <w:rsid w:val="008B1AE1"/>
    <w:rsid w:val="008D1B1C"/>
    <w:rsid w:val="008D6B7E"/>
    <w:rsid w:val="008E530C"/>
    <w:rsid w:val="008F18CE"/>
    <w:rsid w:val="008F38F6"/>
    <w:rsid w:val="00901103"/>
    <w:rsid w:val="00924D9B"/>
    <w:rsid w:val="00954D6E"/>
    <w:rsid w:val="00964C64"/>
    <w:rsid w:val="00973719"/>
    <w:rsid w:val="00981EBE"/>
    <w:rsid w:val="009E5FA5"/>
    <w:rsid w:val="009E6C5B"/>
    <w:rsid w:val="00A12304"/>
    <w:rsid w:val="00A37950"/>
    <w:rsid w:val="00A4039B"/>
    <w:rsid w:val="00A55D7E"/>
    <w:rsid w:val="00A715FD"/>
    <w:rsid w:val="00A912D7"/>
    <w:rsid w:val="00AA1E45"/>
    <w:rsid w:val="00AA2832"/>
    <w:rsid w:val="00AC3025"/>
    <w:rsid w:val="00AE1070"/>
    <w:rsid w:val="00AF1068"/>
    <w:rsid w:val="00B11768"/>
    <w:rsid w:val="00B36341"/>
    <w:rsid w:val="00B42BC3"/>
    <w:rsid w:val="00B44956"/>
    <w:rsid w:val="00B613FA"/>
    <w:rsid w:val="00B6197F"/>
    <w:rsid w:val="00B67796"/>
    <w:rsid w:val="00B96528"/>
    <w:rsid w:val="00BA2EBA"/>
    <w:rsid w:val="00BB6F37"/>
    <w:rsid w:val="00BC2FE3"/>
    <w:rsid w:val="00BF3FAE"/>
    <w:rsid w:val="00C03EEC"/>
    <w:rsid w:val="00C06515"/>
    <w:rsid w:val="00C23F95"/>
    <w:rsid w:val="00CC0ECC"/>
    <w:rsid w:val="00CD2B55"/>
    <w:rsid w:val="00D01EEA"/>
    <w:rsid w:val="00D024A1"/>
    <w:rsid w:val="00D34029"/>
    <w:rsid w:val="00D72857"/>
    <w:rsid w:val="00D86D3B"/>
    <w:rsid w:val="00DB6CFC"/>
    <w:rsid w:val="00DC2BD3"/>
    <w:rsid w:val="00DD6063"/>
    <w:rsid w:val="00DE531D"/>
    <w:rsid w:val="00DE5851"/>
    <w:rsid w:val="00DF49FF"/>
    <w:rsid w:val="00E00B35"/>
    <w:rsid w:val="00E1028F"/>
    <w:rsid w:val="00E153B6"/>
    <w:rsid w:val="00E17D5E"/>
    <w:rsid w:val="00E232C6"/>
    <w:rsid w:val="00E30AA7"/>
    <w:rsid w:val="00E3499A"/>
    <w:rsid w:val="00E45F8D"/>
    <w:rsid w:val="00EB56A8"/>
    <w:rsid w:val="00F113E5"/>
    <w:rsid w:val="00F507D0"/>
    <w:rsid w:val="00F75844"/>
    <w:rsid w:val="00F8350F"/>
    <w:rsid w:val="00F95392"/>
    <w:rsid w:val="00FA3FFC"/>
    <w:rsid w:val="00FC5A42"/>
    <w:rsid w:val="00FD22B4"/>
    <w:rsid w:val="00FE0F38"/>
    <w:rsid w:val="00FF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A5F46"/>
  <w15:docId w15:val="{286E5D6A-E358-4823-B92B-B0D60EF4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8" ma:contentTypeDescription="Create a new document." ma:contentTypeScope="" ma:versionID="905b61bb955ac1d00a6c3246f68d719f">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50765c8f918278d7eef1fdb06b9c8c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7b622-4b2a-4c6f-b426-173f4f5a3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ea602-dcb4-492f-bf3b-16a383ad5398}" ma:internalName="TaxCatchAll" ma:showField="CatchAllData" ma:web="cf8b7d48-5999-4dd8-b09f-2e497900a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2fe76-2c6a-4a88-baf6-9e508ed22d79">
      <Terms xmlns="http://schemas.microsoft.com/office/infopath/2007/PartnerControls"/>
    </lcf76f155ced4ddcb4097134ff3c332f>
    <TaxCatchAll xmlns="cf8b7d48-5999-4dd8-b09f-2e497900acef" xsi:nil="true"/>
  </documentManagement>
</p:properties>
</file>

<file path=customXml/itemProps1.xml><?xml version="1.0" encoding="utf-8"?>
<ds:datastoreItem xmlns:ds="http://schemas.openxmlformats.org/officeDocument/2006/customXml" ds:itemID="{87CD2D77-058E-4410-9620-4C5BC82A2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CABAB-2786-48DA-A4F3-04BAB119FDAE}">
  <ds:schemaRefs>
    <ds:schemaRef ds:uri="http://schemas.microsoft.com/sharepoint/v3/contenttype/forms"/>
  </ds:schemaRefs>
</ds:datastoreItem>
</file>

<file path=customXml/itemProps3.xml><?xml version="1.0" encoding="utf-8"?>
<ds:datastoreItem xmlns:ds="http://schemas.openxmlformats.org/officeDocument/2006/customXml" ds:itemID="{C7593F8E-AACB-4423-9747-728B71FE54F5}">
  <ds:schemaRefs>
    <ds:schemaRef ds:uri="http://schemas.microsoft.com/office/2006/metadata/properties"/>
    <ds:schemaRef ds:uri="http://schemas.microsoft.com/office/infopath/2007/PartnerControls"/>
    <ds:schemaRef ds:uri="5b92fe76-2c6a-4a88-baf6-9e508ed22d79"/>
    <ds:schemaRef ds:uri="cf8b7d48-5999-4dd8-b09f-2e497900ace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at Work</dc:creator>
  <cp:lastModifiedBy>Charis Bull</cp:lastModifiedBy>
  <cp:revision>20</cp:revision>
  <cp:lastPrinted>2010-06-20T12:38:00Z</cp:lastPrinted>
  <dcterms:created xsi:type="dcterms:W3CDTF">2024-08-21T11:48:00Z</dcterms:created>
  <dcterms:modified xsi:type="dcterms:W3CDTF">2024-08-21T13:27:00Z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y fmtid="{D5CDD505-2E9C-101B-9397-08002B2CF9AE}" pid="3" name="MediaServiceImageTags">
    <vt:lpwstr/>
  </property>
</Properties>
</file>